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961F" w14:textId="62AAD8F4" w:rsidR="00F622AB" w:rsidRPr="008B362B" w:rsidRDefault="00F622AB">
      <w:pPr>
        <w:rPr>
          <w:sz w:val="22"/>
          <w:szCs w:val="22"/>
        </w:rPr>
      </w:pPr>
    </w:p>
    <w:p w14:paraId="4F51F37D" w14:textId="0F23147F" w:rsidR="00304305" w:rsidRPr="008B362B" w:rsidRDefault="00304305" w:rsidP="00304305">
      <w:pPr>
        <w:jc w:val="center"/>
        <w:rPr>
          <w:b/>
          <w:bCs/>
          <w:sz w:val="22"/>
          <w:szCs w:val="22"/>
        </w:rPr>
      </w:pPr>
      <w:r w:rsidRPr="008B362B">
        <w:rPr>
          <w:b/>
          <w:bCs/>
          <w:sz w:val="22"/>
          <w:szCs w:val="22"/>
        </w:rPr>
        <w:t>JOB DESCRIPTION</w:t>
      </w:r>
    </w:p>
    <w:tbl>
      <w:tblPr>
        <w:tblStyle w:val="TableGrid"/>
        <w:tblW w:w="0" w:type="auto"/>
        <w:tblLook w:val="04A0" w:firstRow="1" w:lastRow="0" w:firstColumn="1" w:lastColumn="0" w:noHBand="0" w:noVBand="1"/>
      </w:tblPr>
      <w:tblGrid>
        <w:gridCol w:w="3681"/>
        <w:gridCol w:w="5335"/>
      </w:tblGrid>
      <w:tr w:rsidR="00304305" w:rsidRPr="008B362B" w14:paraId="5AFE3174" w14:textId="77777777" w:rsidTr="00304305">
        <w:tc>
          <w:tcPr>
            <w:tcW w:w="9016" w:type="dxa"/>
            <w:gridSpan w:val="2"/>
            <w:shd w:val="clear" w:color="auto" w:fill="FFC000"/>
          </w:tcPr>
          <w:p w14:paraId="66EE31ED" w14:textId="3AE8A616" w:rsidR="00304305" w:rsidRPr="008B362B" w:rsidRDefault="00304305">
            <w:pPr>
              <w:rPr>
                <w:b/>
                <w:bCs/>
                <w:sz w:val="22"/>
                <w:szCs w:val="22"/>
              </w:rPr>
            </w:pPr>
            <w:r w:rsidRPr="008B362B">
              <w:rPr>
                <w:b/>
                <w:bCs/>
                <w:color w:val="FFFFFF" w:themeColor="background1"/>
                <w:sz w:val="22"/>
                <w:szCs w:val="22"/>
              </w:rPr>
              <w:t>Job details</w:t>
            </w:r>
          </w:p>
        </w:tc>
      </w:tr>
      <w:tr w:rsidR="00304305" w:rsidRPr="008B362B" w14:paraId="716ED3ED" w14:textId="77777777" w:rsidTr="00304305">
        <w:tc>
          <w:tcPr>
            <w:tcW w:w="3681" w:type="dxa"/>
          </w:tcPr>
          <w:p w14:paraId="64BC1F9B" w14:textId="3A4C5D07" w:rsidR="00304305" w:rsidRPr="008B362B" w:rsidRDefault="00304305">
            <w:pPr>
              <w:rPr>
                <w:sz w:val="22"/>
                <w:szCs w:val="22"/>
              </w:rPr>
            </w:pPr>
            <w:r w:rsidRPr="008B362B">
              <w:rPr>
                <w:sz w:val="22"/>
                <w:szCs w:val="22"/>
              </w:rPr>
              <w:t>Job Title:</w:t>
            </w:r>
          </w:p>
        </w:tc>
        <w:tc>
          <w:tcPr>
            <w:tcW w:w="5335" w:type="dxa"/>
          </w:tcPr>
          <w:p w14:paraId="20156FCD" w14:textId="018D466C" w:rsidR="00304305" w:rsidRPr="008B362B" w:rsidRDefault="00647039">
            <w:pPr>
              <w:rPr>
                <w:sz w:val="22"/>
                <w:szCs w:val="22"/>
              </w:rPr>
            </w:pPr>
            <w:r w:rsidRPr="008B362B">
              <w:rPr>
                <w:sz w:val="22"/>
                <w:szCs w:val="22"/>
              </w:rPr>
              <w:t>General Practitioner</w:t>
            </w:r>
          </w:p>
        </w:tc>
      </w:tr>
      <w:tr w:rsidR="00304305" w:rsidRPr="008B362B" w14:paraId="744B46DC" w14:textId="77777777" w:rsidTr="00304305">
        <w:tc>
          <w:tcPr>
            <w:tcW w:w="3681" w:type="dxa"/>
          </w:tcPr>
          <w:p w14:paraId="43C51DBD" w14:textId="323CC39D" w:rsidR="00304305" w:rsidRPr="008B362B" w:rsidRDefault="00304305">
            <w:pPr>
              <w:rPr>
                <w:sz w:val="22"/>
                <w:szCs w:val="22"/>
              </w:rPr>
            </w:pPr>
            <w:r w:rsidRPr="008B362B">
              <w:rPr>
                <w:sz w:val="22"/>
                <w:szCs w:val="22"/>
              </w:rPr>
              <w:t>Salary:</w:t>
            </w:r>
          </w:p>
        </w:tc>
        <w:tc>
          <w:tcPr>
            <w:tcW w:w="5335" w:type="dxa"/>
          </w:tcPr>
          <w:p w14:paraId="7C12B233" w14:textId="26C1B59C" w:rsidR="00304305" w:rsidRPr="008B362B" w:rsidRDefault="008B362B">
            <w:pPr>
              <w:rPr>
                <w:sz w:val="22"/>
                <w:szCs w:val="22"/>
              </w:rPr>
            </w:pPr>
            <w:r w:rsidRPr="008B362B">
              <w:rPr>
                <w:sz w:val="22"/>
                <w:szCs w:val="22"/>
              </w:rPr>
              <w:t>£57 – 90 per hour dependant on shift times</w:t>
            </w:r>
          </w:p>
        </w:tc>
      </w:tr>
      <w:tr w:rsidR="00304305" w:rsidRPr="008B362B" w14:paraId="1B8BAB9E" w14:textId="77777777" w:rsidTr="00304305">
        <w:tc>
          <w:tcPr>
            <w:tcW w:w="3681" w:type="dxa"/>
          </w:tcPr>
          <w:p w14:paraId="06EA5B57" w14:textId="2B8CF784" w:rsidR="00304305" w:rsidRPr="008B362B" w:rsidRDefault="00304305">
            <w:pPr>
              <w:rPr>
                <w:sz w:val="22"/>
                <w:szCs w:val="22"/>
              </w:rPr>
            </w:pPr>
            <w:r w:rsidRPr="008B362B">
              <w:rPr>
                <w:sz w:val="22"/>
                <w:szCs w:val="22"/>
              </w:rPr>
              <w:t>Hours/Contract:</w:t>
            </w:r>
          </w:p>
        </w:tc>
        <w:tc>
          <w:tcPr>
            <w:tcW w:w="5335" w:type="dxa"/>
          </w:tcPr>
          <w:p w14:paraId="20B96D84" w14:textId="5362CD4B" w:rsidR="00304305" w:rsidRPr="008B362B" w:rsidRDefault="008B362B">
            <w:pPr>
              <w:rPr>
                <w:sz w:val="22"/>
                <w:szCs w:val="22"/>
              </w:rPr>
            </w:pPr>
            <w:r w:rsidRPr="008B362B">
              <w:rPr>
                <w:sz w:val="22"/>
                <w:szCs w:val="22"/>
              </w:rPr>
              <w:t>Various shift times and hours available</w:t>
            </w:r>
          </w:p>
          <w:p w14:paraId="67BEBDFE" w14:textId="1C522A5F" w:rsidR="00B7467B" w:rsidRPr="008B362B" w:rsidRDefault="008B362B">
            <w:pPr>
              <w:rPr>
                <w:sz w:val="22"/>
                <w:szCs w:val="22"/>
              </w:rPr>
            </w:pPr>
            <w:r w:rsidRPr="008B362B">
              <w:rPr>
                <w:sz w:val="22"/>
                <w:szCs w:val="22"/>
              </w:rPr>
              <w:t>Permanent</w:t>
            </w:r>
          </w:p>
        </w:tc>
      </w:tr>
      <w:tr w:rsidR="00304305" w:rsidRPr="008B362B" w14:paraId="7E3952BF" w14:textId="77777777" w:rsidTr="00304305">
        <w:tc>
          <w:tcPr>
            <w:tcW w:w="3681" w:type="dxa"/>
          </w:tcPr>
          <w:p w14:paraId="1B03E7E9" w14:textId="275CF1AF" w:rsidR="00304305" w:rsidRPr="008B362B" w:rsidRDefault="00304305">
            <w:pPr>
              <w:rPr>
                <w:sz w:val="22"/>
                <w:szCs w:val="22"/>
              </w:rPr>
            </w:pPr>
            <w:r w:rsidRPr="008B362B">
              <w:rPr>
                <w:sz w:val="22"/>
                <w:szCs w:val="22"/>
              </w:rPr>
              <w:t>Department:</w:t>
            </w:r>
          </w:p>
        </w:tc>
        <w:tc>
          <w:tcPr>
            <w:tcW w:w="5335" w:type="dxa"/>
          </w:tcPr>
          <w:p w14:paraId="7FE48E70" w14:textId="6034B3F1" w:rsidR="00304305" w:rsidRPr="008B362B" w:rsidRDefault="008B362B">
            <w:pPr>
              <w:rPr>
                <w:sz w:val="22"/>
                <w:szCs w:val="22"/>
              </w:rPr>
            </w:pPr>
            <w:r w:rsidRPr="008B362B">
              <w:rPr>
                <w:sz w:val="22"/>
                <w:szCs w:val="22"/>
              </w:rPr>
              <w:t>Integrated Urgent Care</w:t>
            </w:r>
          </w:p>
        </w:tc>
      </w:tr>
      <w:tr w:rsidR="00304305" w:rsidRPr="008B362B" w14:paraId="4CF7DEC7" w14:textId="77777777" w:rsidTr="00304305">
        <w:tc>
          <w:tcPr>
            <w:tcW w:w="3681" w:type="dxa"/>
          </w:tcPr>
          <w:p w14:paraId="5A0C37A5" w14:textId="557DE8D4" w:rsidR="00304305" w:rsidRPr="008B362B" w:rsidRDefault="00304305">
            <w:pPr>
              <w:rPr>
                <w:sz w:val="22"/>
                <w:szCs w:val="22"/>
              </w:rPr>
            </w:pPr>
            <w:r w:rsidRPr="008B362B">
              <w:rPr>
                <w:sz w:val="22"/>
                <w:szCs w:val="22"/>
              </w:rPr>
              <w:t>Managerial Accountable to:</w:t>
            </w:r>
          </w:p>
        </w:tc>
        <w:tc>
          <w:tcPr>
            <w:tcW w:w="5335" w:type="dxa"/>
          </w:tcPr>
          <w:p w14:paraId="21BF8FAF" w14:textId="1E24CE54" w:rsidR="00304305" w:rsidRPr="008B362B" w:rsidRDefault="008B362B">
            <w:pPr>
              <w:rPr>
                <w:sz w:val="22"/>
                <w:szCs w:val="22"/>
              </w:rPr>
            </w:pPr>
            <w:r w:rsidRPr="008B362B">
              <w:rPr>
                <w:sz w:val="22"/>
                <w:szCs w:val="22"/>
              </w:rPr>
              <w:t>Clinical Manager (GP Lead)</w:t>
            </w:r>
          </w:p>
        </w:tc>
      </w:tr>
      <w:tr w:rsidR="00304305" w:rsidRPr="008B362B" w14:paraId="321600E9" w14:textId="77777777" w:rsidTr="00304305">
        <w:tc>
          <w:tcPr>
            <w:tcW w:w="3681" w:type="dxa"/>
          </w:tcPr>
          <w:p w14:paraId="26529897" w14:textId="29F6CDF0" w:rsidR="00304305" w:rsidRPr="008B362B" w:rsidRDefault="00304305">
            <w:pPr>
              <w:rPr>
                <w:sz w:val="22"/>
                <w:szCs w:val="22"/>
              </w:rPr>
            </w:pPr>
            <w:r w:rsidRPr="008B362B">
              <w:rPr>
                <w:sz w:val="22"/>
                <w:szCs w:val="22"/>
              </w:rPr>
              <w:t>Professionally Accountable to:</w:t>
            </w:r>
          </w:p>
        </w:tc>
        <w:tc>
          <w:tcPr>
            <w:tcW w:w="5335" w:type="dxa"/>
          </w:tcPr>
          <w:p w14:paraId="49B4A475" w14:textId="50C5F220" w:rsidR="00304305" w:rsidRPr="008B362B" w:rsidRDefault="008B362B">
            <w:pPr>
              <w:rPr>
                <w:sz w:val="22"/>
                <w:szCs w:val="22"/>
              </w:rPr>
            </w:pPr>
            <w:r w:rsidRPr="008B362B">
              <w:rPr>
                <w:sz w:val="22"/>
                <w:szCs w:val="22"/>
              </w:rPr>
              <w:t>Chief Medical Officer</w:t>
            </w:r>
          </w:p>
        </w:tc>
      </w:tr>
      <w:tr w:rsidR="00304305" w:rsidRPr="008B362B" w14:paraId="398FAA28" w14:textId="77777777" w:rsidTr="00304305">
        <w:tc>
          <w:tcPr>
            <w:tcW w:w="3681" w:type="dxa"/>
          </w:tcPr>
          <w:p w14:paraId="34B011AC" w14:textId="277A5AD6" w:rsidR="00304305" w:rsidRPr="008B362B" w:rsidRDefault="00304305">
            <w:pPr>
              <w:rPr>
                <w:sz w:val="22"/>
                <w:szCs w:val="22"/>
              </w:rPr>
            </w:pPr>
            <w:r w:rsidRPr="008B362B">
              <w:rPr>
                <w:sz w:val="22"/>
                <w:szCs w:val="22"/>
              </w:rPr>
              <w:t>Location:</w:t>
            </w:r>
          </w:p>
        </w:tc>
        <w:tc>
          <w:tcPr>
            <w:tcW w:w="5335" w:type="dxa"/>
          </w:tcPr>
          <w:p w14:paraId="61A2B1E6" w14:textId="22EA1FEF" w:rsidR="00304305" w:rsidRPr="008B362B" w:rsidRDefault="008B362B">
            <w:pPr>
              <w:rPr>
                <w:sz w:val="22"/>
                <w:szCs w:val="22"/>
              </w:rPr>
            </w:pPr>
            <w:r w:rsidRPr="008B362B">
              <w:rPr>
                <w:sz w:val="22"/>
                <w:szCs w:val="22"/>
              </w:rPr>
              <w:t>County-wide work with Truro as headquarters</w:t>
            </w:r>
          </w:p>
        </w:tc>
      </w:tr>
      <w:tr w:rsidR="00304305" w:rsidRPr="008B362B" w14:paraId="7330B9C0" w14:textId="77777777" w:rsidTr="00304305">
        <w:tc>
          <w:tcPr>
            <w:tcW w:w="3681" w:type="dxa"/>
          </w:tcPr>
          <w:p w14:paraId="6374C8B5" w14:textId="51F49D3B" w:rsidR="00304305" w:rsidRPr="008B362B" w:rsidRDefault="00304305">
            <w:pPr>
              <w:rPr>
                <w:sz w:val="22"/>
                <w:szCs w:val="22"/>
              </w:rPr>
            </w:pPr>
            <w:r w:rsidRPr="008B362B">
              <w:rPr>
                <w:sz w:val="22"/>
                <w:szCs w:val="22"/>
              </w:rPr>
              <w:t>Key Relationships:</w:t>
            </w:r>
          </w:p>
        </w:tc>
        <w:tc>
          <w:tcPr>
            <w:tcW w:w="5335" w:type="dxa"/>
          </w:tcPr>
          <w:p w14:paraId="1244C470" w14:textId="66657A28" w:rsidR="00304305" w:rsidRPr="008B362B" w:rsidRDefault="008B362B">
            <w:pPr>
              <w:rPr>
                <w:rFonts w:asciiTheme="majorHAnsi" w:hAnsiTheme="majorHAnsi" w:cstheme="majorHAnsi"/>
                <w:sz w:val="22"/>
                <w:szCs w:val="22"/>
              </w:rPr>
            </w:pPr>
            <w:r w:rsidRPr="008B362B">
              <w:rPr>
                <w:rFonts w:asciiTheme="majorHAnsi" w:hAnsiTheme="majorHAnsi" w:cstheme="majorHAnsi"/>
                <w:sz w:val="22"/>
                <w:szCs w:val="22"/>
              </w:rPr>
              <w:t xml:space="preserve">Healthcare system colleagues and stakeholders, Core Services Team, CAS team, clinician peers, operational management team. </w:t>
            </w:r>
          </w:p>
        </w:tc>
      </w:tr>
    </w:tbl>
    <w:p w14:paraId="44237952" w14:textId="3A905EEF" w:rsidR="00304305" w:rsidRPr="008B362B" w:rsidRDefault="00304305">
      <w:pPr>
        <w:rPr>
          <w:sz w:val="22"/>
          <w:szCs w:val="22"/>
        </w:rPr>
      </w:pPr>
    </w:p>
    <w:tbl>
      <w:tblPr>
        <w:tblStyle w:val="TableGrid"/>
        <w:tblW w:w="9402" w:type="dxa"/>
        <w:tblInd w:w="-5" w:type="dxa"/>
        <w:tblLook w:val="04A0" w:firstRow="1" w:lastRow="0" w:firstColumn="1" w:lastColumn="0" w:noHBand="0" w:noVBand="1"/>
      </w:tblPr>
      <w:tblGrid>
        <w:gridCol w:w="9322"/>
        <w:gridCol w:w="80"/>
      </w:tblGrid>
      <w:tr w:rsidR="00304305" w:rsidRPr="008B362B" w14:paraId="65E28DBA" w14:textId="77777777" w:rsidTr="00492EA6">
        <w:tc>
          <w:tcPr>
            <w:tcW w:w="9402" w:type="dxa"/>
            <w:gridSpan w:val="2"/>
            <w:tcBorders>
              <w:top w:val="single" w:sz="4" w:space="0" w:color="auto"/>
              <w:bottom w:val="single" w:sz="4" w:space="0" w:color="auto"/>
            </w:tcBorders>
            <w:shd w:val="clear" w:color="auto" w:fill="FFC000"/>
          </w:tcPr>
          <w:p w14:paraId="1C9A48AB" w14:textId="74E4B10C" w:rsidR="00304305" w:rsidRPr="008B362B" w:rsidRDefault="00304305" w:rsidP="005A5EDF">
            <w:pPr>
              <w:rPr>
                <w:rFonts w:asciiTheme="minorHAnsi" w:hAnsiTheme="minorHAnsi" w:cstheme="minorHAnsi"/>
                <w:b/>
                <w:color w:val="FFFFFF" w:themeColor="background1"/>
                <w:sz w:val="22"/>
                <w:szCs w:val="22"/>
              </w:rPr>
            </w:pPr>
            <w:r w:rsidRPr="008B362B">
              <w:rPr>
                <w:rFonts w:asciiTheme="minorHAnsi" w:hAnsiTheme="minorHAnsi" w:cstheme="minorHAnsi"/>
                <w:b/>
                <w:color w:val="FFFFFF" w:themeColor="background1"/>
                <w:sz w:val="22"/>
                <w:szCs w:val="22"/>
              </w:rPr>
              <w:t>Job Summary / purpose</w:t>
            </w:r>
          </w:p>
        </w:tc>
      </w:tr>
      <w:tr w:rsidR="00C76FC0" w:rsidRPr="008B362B" w14:paraId="4A1DCC5F" w14:textId="77777777" w:rsidTr="00492EA6">
        <w:tc>
          <w:tcPr>
            <w:tcW w:w="9402" w:type="dxa"/>
            <w:gridSpan w:val="2"/>
            <w:tcBorders>
              <w:top w:val="single" w:sz="4" w:space="0" w:color="auto"/>
              <w:bottom w:val="single" w:sz="4" w:space="0" w:color="auto"/>
            </w:tcBorders>
          </w:tcPr>
          <w:p w14:paraId="75327EAB" w14:textId="20C1FFEC" w:rsidR="007A3260" w:rsidRPr="008B362B" w:rsidRDefault="00B81006" w:rsidP="00C76FC0">
            <w:pPr>
              <w:rPr>
                <w:rFonts w:cs="Arial"/>
                <w:sz w:val="22"/>
                <w:szCs w:val="22"/>
              </w:rPr>
            </w:pPr>
            <w:r w:rsidRPr="008B362B">
              <w:rPr>
                <w:sz w:val="22"/>
                <w:szCs w:val="22"/>
              </w:rPr>
              <w:t xml:space="preserve">The post-holder will </w:t>
            </w:r>
            <w:r w:rsidR="008B362B" w:rsidRPr="008B362B">
              <w:rPr>
                <w:sz w:val="22"/>
                <w:szCs w:val="22"/>
              </w:rPr>
              <w:t xml:space="preserve">work as a General Practitioner undertaking triage, treatment centre and home visiting duties within the Integrated Urgent Care Service. As a senior clinician, this is an excellent opportunity to work in an alternative environment with a set caseload of patients and single contact episodes providing primary and urgent care to patients in the out-of-hours period for a GP-owned organisation that invests all profits back into service delivery and patients care within the community. </w:t>
            </w:r>
            <w:r w:rsidR="008B362B" w:rsidRPr="008B362B">
              <w:rPr>
                <w:sz w:val="22"/>
                <w:szCs w:val="22"/>
              </w:rPr>
              <w:br/>
            </w:r>
            <w:r w:rsidR="008B362B" w:rsidRPr="008B362B">
              <w:rPr>
                <w:sz w:val="22"/>
                <w:szCs w:val="22"/>
              </w:rPr>
              <w:br/>
              <w:t xml:space="preserve">Clinical duties will include prioritisation of patients, assessing patients within telephone and video consultations, home visits and treatment centres. GPs will be expected to manage a wide range of health conditions from birth to death </w:t>
            </w:r>
            <w:r w:rsidRPr="008B362B">
              <w:rPr>
                <w:sz w:val="22"/>
                <w:szCs w:val="22"/>
              </w:rPr>
              <w:t>ensuring the highest standards of care for all registered and temporary patients.</w:t>
            </w:r>
          </w:p>
          <w:p w14:paraId="4A1DCC5E" w14:textId="0030FEC8" w:rsidR="00052F84" w:rsidRPr="008B362B" w:rsidRDefault="00052F84" w:rsidP="002A407F">
            <w:pPr>
              <w:rPr>
                <w:rFonts w:cs="Arial"/>
                <w:sz w:val="22"/>
                <w:szCs w:val="22"/>
              </w:rPr>
            </w:pPr>
          </w:p>
        </w:tc>
      </w:tr>
      <w:tr w:rsidR="00304305" w:rsidRPr="008B362B" w14:paraId="7BC96459" w14:textId="77777777" w:rsidTr="00492EA6">
        <w:tc>
          <w:tcPr>
            <w:tcW w:w="9402" w:type="dxa"/>
            <w:gridSpan w:val="2"/>
            <w:tcBorders>
              <w:bottom w:val="single" w:sz="4" w:space="0" w:color="auto"/>
            </w:tcBorders>
            <w:shd w:val="clear" w:color="auto" w:fill="FFC000"/>
          </w:tcPr>
          <w:p w14:paraId="63EFA63D" w14:textId="4950D671" w:rsidR="00304305" w:rsidRPr="008B362B" w:rsidRDefault="00304305" w:rsidP="00A17F45">
            <w:pPr>
              <w:rPr>
                <w:rFonts w:asciiTheme="majorHAnsi" w:hAnsiTheme="majorHAnsi" w:cstheme="majorHAnsi"/>
                <w:b/>
                <w:bCs/>
                <w:noProof/>
                <w:color w:val="FFFFFF" w:themeColor="background1"/>
                <w:sz w:val="22"/>
                <w:szCs w:val="22"/>
                <w:lang w:eastAsia="en-GB"/>
              </w:rPr>
            </w:pPr>
            <w:r w:rsidRPr="008B362B">
              <w:rPr>
                <w:rFonts w:asciiTheme="majorHAnsi" w:hAnsiTheme="majorHAnsi" w:cstheme="majorHAnsi"/>
                <w:b/>
                <w:bCs/>
                <w:noProof/>
                <w:color w:val="FFFFFF" w:themeColor="background1"/>
                <w:sz w:val="22"/>
                <w:szCs w:val="22"/>
                <w:lang w:eastAsia="en-GB"/>
              </w:rPr>
              <w:t>Organisation chart</w:t>
            </w:r>
          </w:p>
        </w:tc>
      </w:tr>
      <w:tr w:rsidR="00C76FC0" w:rsidRPr="008B362B" w14:paraId="4A1DCC71" w14:textId="77777777" w:rsidTr="00492EA6">
        <w:tc>
          <w:tcPr>
            <w:tcW w:w="9402" w:type="dxa"/>
            <w:gridSpan w:val="2"/>
            <w:tcBorders>
              <w:bottom w:val="single" w:sz="4" w:space="0" w:color="auto"/>
            </w:tcBorders>
          </w:tcPr>
          <w:p w14:paraId="4A1DCC60" w14:textId="324145A4" w:rsidR="002A407F" w:rsidRPr="008B362B" w:rsidRDefault="002A407F" w:rsidP="00A17F45">
            <w:pPr>
              <w:rPr>
                <w:rFonts w:ascii="Calibri" w:hAnsi="Calibri" w:cs="Calibri"/>
                <w:sz w:val="22"/>
                <w:szCs w:val="22"/>
              </w:rPr>
            </w:pPr>
          </w:p>
          <w:p w14:paraId="4A1DCC62" w14:textId="16A1811A" w:rsidR="00C76FC0" w:rsidRPr="008B362B" w:rsidRDefault="00052F84" w:rsidP="00A17F45">
            <w:pPr>
              <w:rPr>
                <w:rFonts w:ascii="Calibri" w:hAnsi="Calibri" w:cs="Calibri"/>
                <w:sz w:val="22"/>
                <w:szCs w:val="22"/>
              </w:rPr>
            </w:pPr>
            <w:r w:rsidRPr="008B362B">
              <w:rPr>
                <w:rFonts w:ascii="Calibri" w:hAnsi="Calibri" w:cs="Calibri"/>
                <w:noProof/>
                <w:sz w:val="22"/>
                <w:szCs w:val="22"/>
              </w:rPr>
              <w:drawing>
                <wp:inline distT="0" distB="0" distL="0" distR="0" wp14:anchorId="4CE26EF4" wp14:editId="788A3CF3">
                  <wp:extent cx="5754254" cy="3229263"/>
                  <wp:effectExtent l="0" t="1270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A1DCC70" w14:textId="4F7B4D44" w:rsidR="00AF131E" w:rsidRPr="008B362B" w:rsidRDefault="00AF131E" w:rsidP="00A17F45">
            <w:pPr>
              <w:rPr>
                <w:rFonts w:ascii="Calibri" w:hAnsi="Calibri" w:cs="Calibri"/>
                <w:sz w:val="22"/>
                <w:szCs w:val="22"/>
              </w:rPr>
            </w:pPr>
          </w:p>
        </w:tc>
      </w:tr>
      <w:tr w:rsidR="00052F84" w:rsidRPr="008B362B" w14:paraId="529D4FC0" w14:textId="77777777" w:rsidTr="00492EA6">
        <w:tc>
          <w:tcPr>
            <w:tcW w:w="9402" w:type="dxa"/>
            <w:gridSpan w:val="2"/>
            <w:tcBorders>
              <w:bottom w:val="nil"/>
            </w:tcBorders>
            <w:shd w:val="clear" w:color="auto" w:fill="FFC000"/>
          </w:tcPr>
          <w:p w14:paraId="5EED59DD" w14:textId="0F17D0AD" w:rsidR="00052F84" w:rsidRPr="008B362B" w:rsidRDefault="00052F84" w:rsidP="002A407F">
            <w:pPr>
              <w:jc w:val="both"/>
              <w:rPr>
                <w:rFonts w:cs="Arial"/>
                <w:b/>
                <w:bCs/>
                <w:color w:val="FFFFFF" w:themeColor="background1"/>
                <w:sz w:val="22"/>
                <w:szCs w:val="22"/>
              </w:rPr>
            </w:pPr>
            <w:r w:rsidRPr="008B362B">
              <w:rPr>
                <w:rFonts w:cs="Arial"/>
                <w:b/>
                <w:bCs/>
                <w:color w:val="FFFFFF" w:themeColor="background1"/>
                <w:sz w:val="22"/>
                <w:szCs w:val="22"/>
              </w:rPr>
              <w:t>Primary duties and responsibilities</w:t>
            </w:r>
          </w:p>
        </w:tc>
      </w:tr>
      <w:tr w:rsidR="00C76FC0" w:rsidRPr="008B362B" w14:paraId="4A1DCC8D" w14:textId="77777777" w:rsidTr="00492EA6">
        <w:tc>
          <w:tcPr>
            <w:tcW w:w="9402" w:type="dxa"/>
            <w:gridSpan w:val="2"/>
            <w:tcBorders>
              <w:bottom w:val="nil"/>
            </w:tcBorders>
          </w:tcPr>
          <w:p w14:paraId="4C573F8F" w14:textId="77777777" w:rsidR="008B362B" w:rsidRPr="008B362B" w:rsidRDefault="008B362B" w:rsidP="008B362B">
            <w:pPr>
              <w:jc w:val="both"/>
              <w:rPr>
                <w:rFonts w:cs="Arial"/>
                <w:b/>
                <w:bCs/>
                <w:sz w:val="22"/>
                <w:szCs w:val="22"/>
              </w:rPr>
            </w:pPr>
          </w:p>
          <w:p w14:paraId="4A2E282A" w14:textId="0070C6FF" w:rsidR="008B362B" w:rsidRPr="008B362B" w:rsidRDefault="008B362B" w:rsidP="008B362B">
            <w:pPr>
              <w:jc w:val="both"/>
              <w:rPr>
                <w:rFonts w:cs="Arial"/>
                <w:b/>
                <w:bCs/>
                <w:sz w:val="22"/>
                <w:szCs w:val="22"/>
              </w:rPr>
            </w:pPr>
            <w:r w:rsidRPr="008B362B">
              <w:rPr>
                <w:rFonts w:cs="Arial"/>
                <w:b/>
                <w:bCs/>
                <w:sz w:val="22"/>
                <w:szCs w:val="22"/>
              </w:rPr>
              <w:lastRenderedPageBreak/>
              <w:t>Patient Care</w:t>
            </w:r>
          </w:p>
          <w:p w14:paraId="67C7BD94" w14:textId="77777777" w:rsidR="008B362B" w:rsidRPr="008B362B" w:rsidRDefault="008B362B" w:rsidP="008B362B">
            <w:pPr>
              <w:jc w:val="both"/>
              <w:rPr>
                <w:rFonts w:cs="Arial"/>
                <w:b/>
                <w:bCs/>
                <w:sz w:val="22"/>
                <w:szCs w:val="22"/>
              </w:rPr>
            </w:pPr>
          </w:p>
          <w:p w14:paraId="74C0CD4D" w14:textId="6422F69D"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Clinical Assessment and Treatment:</w:t>
            </w:r>
            <w:r w:rsidRPr="008B362B">
              <w:rPr>
                <w:rFonts w:cs="Arial"/>
                <w:sz w:val="22"/>
                <w:szCs w:val="22"/>
              </w:rPr>
              <w:t xml:space="preserve"> Perform high-quality clinical assessments for patients presenting to the service, either through telephone triage or face-to-face consultations within treatment centres, patients' homes, or the community as required. Apply clinical expertise to diagnose, treat, and manage acute healthcare needs, ensuring interventions are evidence-based and patient-centred.</w:t>
            </w:r>
          </w:p>
          <w:p w14:paraId="2390EA73" w14:textId="77777777" w:rsidR="008B362B" w:rsidRPr="008B362B" w:rsidRDefault="008B362B" w:rsidP="008B362B">
            <w:pPr>
              <w:jc w:val="both"/>
              <w:rPr>
                <w:rFonts w:cs="Arial"/>
                <w:sz w:val="22"/>
                <w:szCs w:val="22"/>
              </w:rPr>
            </w:pPr>
          </w:p>
          <w:p w14:paraId="097F11C7" w14:textId="2A1D0E71"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Diagnostic and Investigative Skills:</w:t>
            </w:r>
            <w:r w:rsidRPr="008B362B">
              <w:rPr>
                <w:rFonts w:cs="Arial"/>
                <w:sz w:val="22"/>
                <w:szCs w:val="22"/>
              </w:rPr>
              <w:t xml:space="preserve"> Utilise appropriate diagnostic tools and initiate relevant investigations to support clinical decision-making. Make informed decisions regarding treatment plans and patient care pathways.</w:t>
            </w:r>
          </w:p>
          <w:p w14:paraId="6AD9A428" w14:textId="77777777" w:rsidR="008B362B" w:rsidRPr="008B362B" w:rsidRDefault="008B362B" w:rsidP="008B362B">
            <w:pPr>
              <w:jc w:val="both"/>
              <w:rPr>
                <w:rFonts w:cs="Arial"/>
                <w:sz w:val="22"/>
                <w:szCs w:val="22"/>
              </w:rPr>
            </w:pPr>
          </w:p>
          <w:p w14:paraId="3A7B7A75" w14:textId="03ECC858"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Emergency Response:</w:t>
            </w:r>
            <w:r w:rsidRPr="008B362B">
              <w:rPr>
                <w:rFonts w:cs="Arial"/>
                <w:sz w:val="22"/>
                <w:szCs w:val="22"/>
              </w:rPr>
              <w:t xml:space="preserve"> Swiftly identify and manage patients whose condition is deteriorating, ensuring timely escalation to emergency services or specialist care as necessary.</w:t>
            </w:r>
          </w:p>
          <w:p w14:paraId="2E15B1F2" w14:textId="77777777" w:rsidR="008B362B" w:rsidRPr="008B362B" w:rsidRDefault="008B362B" w:rsidP="008B362B">
            <w:pPr>
              <w:jc w:val="both"/>
              <w:rPr>
                <w:rFonts w:cs="Arial"/>
                <w:sz w:val="22"/>
                <w:szCs w:val="22"/>
              </w:rPr>
            </w:pPr>
          </w:p>
          <w:p w14:paraId="115869C8" w14:textId="410EDA75"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Prescribing:</w:t>
            </w:r>
            <w:r w:rsidRPr="008B362B">
              <w:rPr>
                <w:rFonts w:cs="Arial"/>
                <w:sz w:val="22"/>
                <w:szCs w:val="22"/>
              </w:rPr>
              <w:t xml:space="preserve"> Prescribe medications in accordance with the Cornwall Joint Formulary, ensuring prescriptions are clinically appropriate, cost-effective, and in line with best practice guidelines.</w:t>
            </w:r>
          </w:p>
          <w:p w14:paraId="07DEE178" w14:textId="77777777" w:rsidR="008B362B" w:rsidRPr="008B362B" w:rsidRDefault="008B362B" w:rsidP="008B362B">
            <w:pPr>
              <w:jc w:val="both"/>
              <w:rPr>
                <w:rFonts w:cs="Arial"/>
                <w:sz w:val="22"/>
                <w:szCs w:val="22"/>
              </w:rPr>
            </w:pPr>
          </w:p>
          <w:p w14:paraId="0C7C7AD5" w14:textId="39031449"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Clinical Documentation:</w:t>
            </w:r>
            <w:r w:rsidRPr="008B362B">
              <w:rPr>
                <w:rFonts w:cs="Arial"/>
                <w:sz w:val="22"/>
                <w:szCs w:val="22"/>
              </w:rPr>
              <w:t xml:space="preserve"> Maintain accurate, contemporaneous, and comprehensive patient healthcare records, ensuring documentation reflects the nature of the consultation, clinical findings, treatment plans, and any follow-up actions required. </w:t>
            </w:r>
          </w:p>
          <w:p w14:paraId="1E8106BC" w14:textId="77777777" w:rsidR="008B362B" w:rsidRPr="008B362B" w:rsidRDefault="008B362B" w:rsidP="008B362B">
            <w:pPr>
              <w:jc w:val="both"/>
              <w:rPr>
                <w:rFonts w:cs="Arial"/>
                <w:sz w:val="22"/>
                <w:szCs w:val="22"/>
              </w:rPr>
            </w:pPr>
          </w:p>
          <w:p w14:paraId="56EC2D77" w14:textId="139FFCA8"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Communication:</w:t>
            </w:r>
            <w:r w:rsidRPr="008B362B">
              <w:rPr>
                <w:rFonts w:cs="Arial"/>
                <w:sz w:val="22"/>
                <w:szCs w:val="22"/>
              </w:rPr>
              <w:t xml:space="preserve"> Engage in clear, empathetic, and effective communication with patients, carers, and families, ensuring they understand their diagnosis, treatment options, and care plans. Facilitate informed decision-making and shared care where appropriate.</w:t>
            </w:r>
          </w:p>
          <w:p w14:paraId="3D991FE6" w14:textId="77777777" w:rsidR="008B362B" w:rsidRPr="008B362B" w:rsidRDefault="008B362B" w:rsidP="008B362B">
            <w:pPr>
              <w:jc w:val="both"/>
              <w:rPr>
                <w:rFonts w:cs="Arial"/>
                <w:sz w:val="22"/>
                <w:szCs w:val="22"/>
              </w:rPr>
            </w:pPr>
          </w:p>
          <w:p w14:paraId="36698316" w14:textId="00A9436B"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Collaborative Working:</w:t>
            </w:r>
            <w:r w:rsidRPr="008B362B">
              <w:rPr>
                <w:rFonts w:cs="Arial"/>
                <w:sz w:val="22"/>
                <w:szCs w:val="22"/>
              </w:rPr>
              <w:t xml:space="preserve"> Work collaboratively with a multidisciplinary team, including clinicians and operational staff, to deliver a seamless, high-quality, and co-ordinated urgent care service. Engage in regular team meetings and case discussions to optimise patient outcomes.</w:t>
            </w:r>
          </w:p>
          <w:p w14:paraId="08D6B63E" w14:textId="77777777" w:rsidR="008B362B" w:rsidRPr="008B362B" w:rsidRDefault="008B362B" w:rsidP="008B362B">
            <w:pPr>
              <w:jc w:val="both"/>
              <w:rPr>
                <w:rFonts w:cs="Arial"/>
                <w:sz w:val="22"/>
                <w:szCs w:val="22"/>
              </w:rPr>
            </w:pPr>
          </w:p>
          <w:p w14:paraId="301A146F" w14:textId="6F918D3D"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Integrated Care Development:</w:t>
            </w:r>
            <w:r w:rsidRPr="008B362B">
              <w:rPr>
                <w:rFonts w:cs="Arial"/>
                <w:sz w:val="22"/>
                <w:szCs w:val="22"/>
              </w:rPr>
              <w:t xml:space="preserve"> Contribute to the development and enhancement of integrated care pathways by working closely with relevant stakeholders across health and social care organisations, promoting a holistic approach to urgent care delivery.</w:t>
            </w:r>
          </w:p>
          <w:p w14:paraId="738EAABB" w14:textId="77777777" w:rsidR="008B362B" w:rsidRPr="008B362B" w:rsidRDefault="008B362B" w:rsidP="008B362B">
            <w:pPr>
              <w:jc w:val="both"/>
              <w:rPr>
                <w:rFonts w:cs="Arial"/>
                <w:sz w:val="22"/>
                <w:szCs w:val="22"/>
              </w:rPr>
            </w:pPr>
          </w:p>
          <w:p w14:paraId="4338C1EB" w14:textId="5B7CFA7F"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Evidence-Based Practice:</w:t>
            </w:r>
            <w:r w:rsidRPr="008B362B">
              <w:rPr>
                <w:rFonts w:cs="Arial"/>
                <w:sz w:val="22"/>
                <w:szCs w:val="22"/>
              </w:rPr>
              <w:t xml:space="preserve"> Maintain and apply up-to-date knowledge of clinical guidelines, audit results, and contemporary research to ensure all care delivered is based on the best available evidence. Engage in continuous professional development to enhance clinical practice.</w:t>
            </w:r>
          </w:p>
          <w:p w14:paraId="7374231E" w14:textId="77777777" w:rsidR="008B362B" w:rsidRPr="008B362B" w:rsidRDefault="008B362B" w:rsidP="008B362B">
            <w:pPr>
              <w:jc w:val="both"/>
              <w:rPr>
                <w:rFonts w:cs="Arial"/>
                <w:b/>
                <w:bCs/>
                <w:sz w:val="22"/>
                <w:szCs w:val="22"/>
              </w:rPr>
            </w:pPr>
          </w:p>
          <w:p w14:paraId="4974326E" w14:textId="4E47E0BB"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Confidentiality:</w:t>
            </w:r>
            <w:r w:rsidRPr="008B362B">
              <w:rPr>
                <w:rFonts w:cs="Arial"/>
                <w:sz w:val="22"/>
                <w:szCs w:val="22"/>
              </w:rPr>
              <w:t xml:space="preserve"> Uphold the highest standards of patient confidentiality in line with organisational, national, and regulatory codes, ensuring all patient information is handled with the utmost care and integrity.</w:t>
            </w:r>
          </w:p>
          <w:p w14:paraId="09BF7B75" w14:textId="77777777" w:rsidR="008B362B" w:rsidRPr="008B362B" w:rsidRDefault="008B362B" w:rsidP="008B362B">
            <w:pPr>
              <w:jc w:val="both"/>
              <w:rPr>
                <w:rFonts w:cs="Arial"/>
                <w:b/>
                <w:bCs/>
                <w:sz w:val="22"/>
                <w:szCs w:val="22"/>
              </w:rPr>
            </w:pPr>
          </w:p>
          <w:p w14:paraId="11EFF4A6" w14:textId="6916F050" w:rsidR="008B362B" w:rsidRPr="008B362B" w:rsidRDefault="008B362B" w:rsidP="008B362B">
            <w:pPr>
              <w:jc w:val="both"/>
              <w:rPr>
                <w:rFonts w:cs="Arial"/>
                <w:b/>
                <w:bCs/>
                <w:sz w:val="22"/>
                <w:szCs w:val="22"/>
              </w:rPr>
            </w:pPr>
            <w:r w:rsidRPr="008B362B">
              <w:rPr>
                <w:rFonts w:cs="Arial"/>
                <w:b/>
                <w:bCs/>
                <w:sz w:val="22"/>
                <w:szCs w:val="22"/>
              </w:rPr>
              <w:t>Governance and Risk Management</w:t>
            </w:r>
          </w:p>
          <w:p w14:paraId="3D89402C" w14:textId="77777777" w:rsidR="008B362B" w:rsidRPr="008B362B" w:rsidRDefault="008B362B" w:rsidP="008B362B">
            <w:pPr>
              <w:jc w:val="both"/>
              <w:rPr>
                <w:rFonts w:cs="Arial"/>
                <w:b/>
                <w:bCs/>
                <w:sz w:val="22"/>
                <w:szCs w:val="22"/>
              </w:rPr>
            </w:pPr>
          </w:p>
          <w:p w14:paraId="556FB6D8" w14:textId="3D62340D"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Regulatory Compliance:</w:t>
            </w:r>
            <w:r w:rsidRPr="008B362B">
              <w:rPr>
                <w:rFonts w:cs="Arial"/>
                <w:sz w:val="22"/>
                <w:szCs w:val="22"/>
              </w:rPr>
              <w:t xml:space="preserve"> Ensure adherence to all relevant organisational, local, and national guidelines, regulations, and legislation. Maintain awareness of CQC standards and contribute to achieving and maintaining compliance.</w:t>
            </w:r>
          </w:p>
          <w:p w14:paraId="39C654A9" w14:textId="77777777" w:rsidR="008B362B" w:rsidRPr="008B362B" w:rsidRDefault="008B362B" w:rsidP="008B362B">
            <w:pPr>
              <w:jc w:val="both"/>
              <w:rPr>
                <w:rFonts w:cs="Arial"/>
                <w:sz w:val="22"/>
                <w:szCs w:val="22"/>
              </w:rPr>
            </w:pPr>
          </w:p>
          <w:p w14:paraId="08AAA938" w14:textId="3F2FC16A"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lastRenderedPageBreak/>
              <w:t>Safeguarding and Incident Management:</w:t>
            </w:r>
            <w:r w:rsidRPr="008B362B">
              <w:rPr>
                <w:rFonts w:cs="Arial"/>
                <w:sz w:val="22"/>
                <w:szCs w:val="22"/>
              </w:rPr>
              <w:t xml:space="preserve"> Adhere to safeguarding protocols, dealing appropriately with concerns, complaints, incidents, and alerts through established company systems and policies. Participate in the investigation and resolution of clinical incidents to support continuous service improvement.</w:t>
            </w:r>
          </w:p>
          <w:p w14:paraId="162A8A4F" w14:textId="77777777" w:rsidR="008B362B" w:rsidRPr="008B362B" w:rsidRDefault="008B362B" w:rsidP="008B362B">
            <w:pPr>
              <w:jc w:val="both"/>
              <w:rPr>
                <w:rFonts w:cs="Arial"/>
                <w:sz w:val="22"/>
                <w:szCs w:val="22"/>
              </w:rPr>
            </w:pPr>
          </w:p>
          <w:p w14:paraId="7908BEAE" w14:textId="207D73AA"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Clinical Governance:</w:t>
            </w:r>
            <w:r w:rsidRPr="008B362B">
              <w:rPr>
                <w:rFonts w:cs="Arial"/>
                <w:sz w:val="22"/>
                <w:szCs w:val="22"/>
              </w:rPr>
              <w:t xml:space="preserve"> Follow all company clinical governance policies, including those related to patient safety, quality improvement, and risk management. Participate in clinical audits, reviews, and peer feedback sessions to uphold and enhance clinical standards.</w:t>
            </w:r>
          </w:p>
          <w:p w14:paraId="5F880C13" w14:textId="77777777" w:rsidR="008B362B" w:rsidRPr="008B362B" w:rsidRDefault="008B362B" w:rsidP="008B362B">
            <w:pPr>
              <w:jc w:val="both"/>
              <w:rPr>
                <w:rFonts w:cs="Arial"/>
                <w:sz w:val="22"/>
                <w:szCs w:val="22"/>
              </w:rPr>
            </w:pPr>
          </w:p>
          <w:p w14:paraId="01442047" w14:textId="6C766349" w:rsidR="008B362B" w:rsidRPr="002E015F" w:rsidRDefault="008B362B" w:rsidP="008B362B">
            <w:pPr>
              <w:pStyle w:val="ListParagraph"/>
              <w:numPr>
                <w:ilvl w:val="0"/>
                <w:numId w:val="52"/>
              </w:numPr>
              <w:jc w:val="both"/>
              <w:rPr>
                <w:rFonts w:cs="Arial"/>
                <w:b/>
                <w:bCs/>
                <w:sz w:val="22"/>
                <w:szCs w:val="22"/>
              </w:rPr>
            </w:pPr>
            <w:r w:rsidRPr="008B362B">
              <w:rPr>
                <w:rFonts w:cs="Arial"/>
                <w:b/>
                <w:bCs/>
                <w:sz w:val="22"/>
                <w:szCs w:val="22"/>
              </w:rPr>
              <w:t>Consultation Documentation:</w:t>
            </w:r>
            <w:r w:rsidRPr="008B362B">
              <w:rPr>
                <w:rFonts w:cs="Arial"/>
                <w:sz w:val="22"/>
                <w:szCs w:val="22"/>
              </w:rPr>
              <w:t xml:space="preserve"> Ensure all consultation notes are recorded clearly, accurately, and contemporaneously to meet agreed</w:t>
            </w:r>
            <w:r w:rsidRPr="008B362B">
              <w:rPr>
                <w:rFonts w:cs="Arial"/>
                <w:b/>
                <w:bCs/>
                <w:sz w:val="22"/>
                <w:szCs w:val="22"/>
              </w:rPr>
              <w:t xml:space="preserve"> </w:t>
            </w:r>
            <w:r w:rsidRPr="008B362B">
              <w:rPr>
                <w:rFonts w:cs="Arial"/>
                <w:sz w:val="22"/>
                <w:szCs w:val="22"/>
              </w:rPr>
              <w:t>standards, facilitating continuity of care and effective clinical governance.</w:t>
            </w:r>
          </w:p>
          <w:p w14:paraId="28FF68D3" w14:textId="77777777" w:rsidR="002E015F" w:rsidRPr="002E015F" w:rsidRDefault="002E015F" w:rsidP="002E015F">
            <w:pPr>
              <w:pStyle w:val="ListParagraph"/>
              <w:rPr>
                <w:rFonts w:cs="Arial"/>
                <w:b/>
                <w:bCs/>
                <w:sz w:val="22"/>
                <w:szCs w:val="22"/>
              </w:rPr>
            </w:pPr>
          </w:p>
          <w:p w14:paraId="69674654" w14:textId="77777777" w:rsidR="002E015F" w:rsidRPr="002C3FE4" w:rsidRDefault="002E015F" w:rsidP="002E015F">
            <w:pPr>
              <w:rPr>
                <w:rFonts w:asciiTheme="majorHAnsi" w:hAnsiTheme="majorHAnsi" w:cstheme="majorHAnsi"/>
                <w:sz w:val="22"/>
                <w:szCs w:val="22"/>
                <w:lang w:bidi="en-GB"/>
              </w:rPr>
            </w:pPr>
            <w:r w:rsidRPr="002C3FE4">
              <w:rPr>
                <w:rFonts w:asciiTheme="majorHAnsi" w:hAnsiTheme="majorHAnsi" w:cstheme="majorHAnsi"/>
                <w:b/>
                <w:bCs/>
                <w:sz w:val="22"/>
                <w:szCs w:val="22"/>
                <w:lang w:bidi="en-GB"/>
              </w:rPr>
              <w:t>Internal Communication and Professional Conduct</w:t>
            </w:r>
          </w:p>
          <w:p w14:paraId="3A020492" w14:textId="32E0D473" w:rsidR="002E015F" w:rsidRPr="002C3FE4" w:rsidRDefault="002E015F" w:rsidP="002E015F">
            <w:pPr>
              <w:rPr>
                <w:rFonts w:asciiTheme="majorHAnsi" w:hAnsiTheme="majorHAnsi" w:cstheme="majorHAnsi"/>
                <w:sz w:val="22"/>
                <w:szCs w:val="22"/>
                <w:lang w:bidi="en-GB"/>
              </w:rPr>
            </w:pPr>
            <w:r w:rsidRPr="002C3FE4">
              <w:rPr>
                <w:rFonts w:asciiTheme="majorHAnsi" w:hAnsiTheme="majorHAnsi" w:cstheme="majorHAnsi"/>
                <w:sz w:val="22"/>
                <w:szCs w:val="22"/>
                <w:lang w:bidi="en-GB"/>
              </w:rPr>
              <w:t xml:space="preserve">The </w:t>
            </w:r>
            <w:r>
              <w:rPr>
                <w:rFonts w:asciiTheme="majorHAnsi" w:hAnsiTheme="majorHAnsi" w:cstheme="majorHAnsi"/>
                <w:sz w:val="22"/>
                <w:szCs w:val="22"/>
                <w:lang w:bidi="en-GB"/>
              </w:rPr>
              <w:t>General Practitioner</w:t>
            </w:r>
            <w:r w:rsidRPr="002C3FE4">
              <w:rPr>
                <w:rFonts w:asciiTheme="majorHAnsi" w:hAnsiTheme="majorHAnsi" w:cstheme="majorHAnsi"/>
                <w:sz w:val="22"/>
                <w:szCs w:val="22"/>
                <w:lang w:bidi="en-GB"/>
              </w:rPr>
              <w:t xml:space="preserve"> is expected to maintain the highest standards of professionalism and courtesy in all internal</w:t>
            </w:r>
            <w:r>
              <w:rPr>
                <w:rFonts w:asciiTheme="majorHAnsi" w:hAnsiTheme="majorHAnsi" w:cstheme="majorHAnsi"/>
                <w:sz w:val="22"/>
                <w:szCs w:val="22"/>
                <w:lang w:bidi="en-GB"/>
              </w:rPr>
              <w:t xml:space="preserve"> and external</w:t>
            </w:r>
            <w:r w:rsidRPr="002C3FE4">
              <w:rPr>
                <w:rFonts w:asciiTheme="majorHAnsi" w:hAnsiTheme="majorHAnsi" w:cstheme="majorHAnsi"/>
                <w:sz w:val="22"/>
                <w:szCs w:val="22"/>
                <w:lang w:bidi="en-GB"/>
              </w:rPr>
              <w:t xml:space="preserve"> communications. This includes, but is not limited to, interactions with colleagues, management, and external partners. Effective communication is a cornerstone of professional practice and is essential in ensuring the delivery of high-quality patient care and fostering a positive working environment.</w:t>
            </w:r>
            <w:r>
              <w:rPr>
                <w:rFonts w:asciiTheme="majorHAnsi" w:hAnsiTheme="majorHAnsi" w:cstheme="majorHAnsi"/>
                <w:sz w:val="22"/>
                <w:szCs w:val="22"/>
                <w:lang w:bidi="en-GB"/>
              </w:rPr>
              <w:br/>
            </w:r>
          </w:p>
          <w:p w14:paraId="7A7618C5" w14:textId="77777777" w:rsidR="002E015F" w:rsidRPr="002C3FE4" w:rsidRDefault="002E015F" w:rsidP="002E015F">
            <w:pPr>
              <w:numPr>
                <w:ilvl w:val="0"/>
                <w:numId w:val="56"/>
              </w:numPr>
              <w:rPr>
                <w:rFonts w:asciiTheme="majorHAnsi" w:hAnsiTheme="majorHAnsi" w:cstheme="majorHAnsi"/>
                <w:sz w:val="22"/>
                <w:szCs w:val="22"/>
                <w:lang w:bidi="en-GB"/>
              </w:rPr>
            </w:pPr>
            <w:r w:rsidRPr="002C3FE4">
              <w:rPr>
                <w:rFonts w:asciiTheme="majorHAnsi" w:hAnsiTheme="majorHAnsi" w:cstheme="majorHAnsi"/>
                <w:b/>
                <w:bCs/>
                <w:sz w:val="22"/>
                <w:szCs w:val="22"/>
                <w:lang w:bidi="en-GB"/>
              </w:rPr>
              <w:t>Professionalism in Communication</w:t>
            </w:r>
            <w:r w:rsidRPr="002C3FE4">
              <w:rPr>
                <w:rFonts w:asciiTheme="majorHAnsi" w:hAnsiTheme="majorHAnsi" w:cstheme="majorHAnsi"/>
                <w:sz w:val="22"/>
                <w:szCs w:val="22"/>
                <w:lang w:bidi="en-GB"/>
              </w:rPr>
              <w:t>: All written and verbal communications must reflect the professionalism of the organisation. This includes using a respectful tone, being clear and concise, and avoiding any form of language or expression that could be perceived as unprofessional</w:t>
            </w:r>
            <w:r>
              <w:rPr>
                <w:rFonts w:asciiTheme="majorHAnsi" w:hAnsiTheme="majorHAnsi" w:cstheme="majorHAnsi"/>
                <w:sz w:val="22"/>
                <w:szCs w:val="22"/>
                <w:lang w:bidi="en-GB"/>
              </w:rPr>
              <w:t xml:space="preserve">. </w:t>
            </w:r>
          </w:p>
          <w:p w14:paraId="1FA14590" w14:textId="057188A3" w:rsidR="002E015F" w:rsidRPr="002C3FE4" w:rsidRDefault="002E015F" w:rsidP="002E015F">
            <w:pPr>
              <w:numPr>
                <w:ilvl w:val="0"/>
                <w:numId w:val="56"/>
              </w:numPr>
              <w:rPr>
                <w:rFonts w:asciiTheme="majorHAnsi" w:hAnsiTheme="majorHAnsi" w:cstheme="majorHAnsi"/>
                <w:sz w:val="22"/>
                <w:szCs w:val="22"/>
                <w:lang w:bidi="en-GB"/>
              </w:rPr>
            </w:pPr>
            <w:r w:rsidRPr="002C3FE4">
              <w:rPr>
                <w:rFonts w:asciiTheme="majorHAnsi" w:hAnsiTheme="majorHAnsi" w:cstheme="majorHAnsi"/>
                <w:b/>
                <w:bCs/>
                <w:sz w:val="22"/>
                <w:szCs w:val="22"/>
                <w:lang w:bidi="en-GB"/>
              </w:rPr>
              <w:t>Email Etiquette</w:t>
            </w:r>
            <w:r w:rsidRPr="002C3FE4">
              <w:rPr>
                <w:rFonts w:asciiTheme="majorHAnsi" w:hAnsiTheme="majorHAnsi" w:cstheme="majorHAnsi"/>
                <w:sz w:val="22"/>
                <w:szCs w:val="22"/>
                <w:lang w:bidi="en-GB"/>
              </w:rPr>
              <w:t xml:space="preserve">: Emails should be used judiciously and constructively to support collaborative working. </w:t>
            </w:r>
            <w:r>
              <w:rPr>
                <w:rFonts w:asciiTheme="majorHAnsi" w:hAnsiTheme="majorHAnsi" w:cstheme="majorHAnsi"/>
                <w:sz w:val="22"/>
                <w:szCs w:val="22"/>
                <w:lang w:bidi="en-GB"/>
              </w:rPr>
              <w:t xml:space="preserve">The </w:t>
            </w:r>
            <w:r>
              <w:rPr>
                <w:rFonts w:asciiTheme="majorHAnsi" w:hAnsiTheme="majorHAnsi" w:cstheme="majorHAnsi"/>
                <w:sz w:val="22"/>
                <w:szCs w:val="22"/>
                <w:lang w:bidi="en-GB"/>
              </w:rPr>
              <w:t>G</w:t>
            </w:r>
            <w:r>
              <w:rPr>
                <w:rFonts w:asciiTheme="majorHAnsi" w:hAnsiTheme="majorHAnsi" w:cstheme="majorHAnsi"/>
                <w:sz w:val="22"/>
                <w:szCs w:val="22"/>
                <w:lang w:bidi="en-GB"/>
              </w:rPr>
              <w:t>P will</w:t>
            </w:r>
            <w:r w:rsidRPr="002C3FE4">
              <w:rPr>
                <w:rFonts w:asciiTheme="majorHAnsi" w:hAnsiTheme="majorHAnsi" w:cstheme="majorHAnsi"/>
                <w:sz w:val="22"/>
                <w:szCs w:val="22"/>
                <w:lang w:bidi="en-GB"/>
              </w:rPr>
              <w:t>:</w:t>
            </w:r>
          </w:p>
          <w:p w14:paraId="08F672DE" w14:textId="77777777" w:rsidR="002E015F" w:rsidRPr="002C3FE4" w:rsidRDefault="002E015F" w:rsidP="002E015F">
            <w:pPr>
              <w:numPr>
                <w:ilvl w:val="1"/>
                <w:numId w:val="56"/>
              </w:numPr>
              <w:rPr>
                <w:rFonts w:asciiTheme="majorHAnsi" w:hAnsiTheme="majorHAnsi" w:cstheme="majorHAnsi"/>
                <w:sz w:val="22"/>
                <w:szCs w:val="22"/>
                <w:lang w:bidi="en-GB"/>
              </w:rPr>
            </w:pPr>
            <w:r w:rsidRPr="002C3FE4">
              <w:rPr>
                <w:rFonts w:asciiTheme="majorHAnsi" w:hAnsiTheme="majorHAnsi" w:cstheme="majorHAnsi"/>
                <w:sz w:val="22"/>
                <w:szCs w:val="22"/>
                <w:lang w:bidi="en-GB"/>
              </w:rPr>
              <w:t>Use emails primarily for sharing information, coordinating care, and addressing issues in a professional manner.</w:t>
            </w:r>
          </w:p>
          <w:p w14:paraId="71A1620C" w14:textId="77777777" w:rsidR="002E015F" w:rsidRPr="002C3FE4" w:rsidRDefault="002E015F" w:rsidP="002E015F">
            <w:pPr>
              <w:numPr>
                <w:ilvl w:val="1"/>
                <w:numId w:val="56"/>
              </w:numPr>
              <w:rPr>
                <w:rFonts w:asciiTheme="majorHAnsi" w:hAnsiTheme="majorHAnsi" w:cstheme="majorHAnsi"/>
                <w:sz w:val="22"/>
                <w:szCs w:val="22"/>
                <w:lang w:bidi="en-GB"/>
              </w:rPr>
            </w:pPr>
            <w:r w:rsidRPr="002C3FE4">
              <w:rPr>
                <w:rFonts w:asciiTheme="majorHAnsi" w:hAnsiTheme="majorHAnsi" w:cstheme="majorHAnsi"/>
                <w:sz w:val="22"/>
                <w:szCs w:val="22"/>
                <w:lang w:bidi="en-GB"/>
              </w:rPr>
              <w:t>Avoid using emails as a platform for expressing frustration, making sarcastic remarks, or engaging in negative discourse. If issues need to be raised, they should be done so constructively, ideally in person or through a formal, structured process.</w:t>
            </w:r>
          </w:p>
          <w:p w14:paraId="573B576D" w14:textId="77777777" w:rsidR="002E015F" w:rsidRPr="002C3FE4" w:rsidRDefault="002E015F" w:rsidP="002E015F">
            <w:pPr>
              <w:numPr>
                <w:ilvl w:val="1"/>
                <w:numId w:val="56"/>
              </w:numPr>
              <w:rPr>
                <w:rFonts w:asciiTheme="majorHAnsi" w:hAnsiTheme="majorHAnsi" w:cstheme="majorHAnsi"/>
                <w:sz w:val="22"/>
                <w:szCs w:val="22"/>
                <w:lang w:bidi="en-GB"/>
              </w:rPr>
            </w:pPr>
            <w:r w:rsidRPr="002C3FE4">
              <w:rPr>
                <w:rFonts w:asciiTheme="majorHAnsi" w:hAnsiTheme="majorHAnsi" w:cstheme="majorHAnsi"/>
                <w:sz w:val="22"/>
                <w:szCs w:val="22"/>
                <w:lang w:bidi="en-GB"/>
              </w:rPr>
              <w:t>Ensure that email content is appropriate, considering the audience and potential for misinterpretation.</w:t>
            </w:r>
          </w:p>
          <w:p w14:paraId="1A95CE30" w14:textId="77777777" w:rsidR="002E015F" w:rsidRPr="002C3FE4" w:rsidRDefault="002E015F" w:rsidP="002E015F">
            <w:pPr>
              <w:numPr>
                <w:ilvl w:val="1"/>
                <w:numId w:val="56"/>
              </w:numPr>
              <w:rPr>
                <w:rFonts w:asciiTheme="majorHAnsi" w:hAnsiTheme="majorHAnsi" w:cstheme="majorHAnsi"/>
                <w:sz w:val="22"/>
                <w:szCs w:val="22"/>
                <w:lang w:bidi="en-GB"/>
              </w:rPr>
            </w:pPr>
            <w:r w:rsidRPr="002C3FE4">
              <w:rPr>
                <w:rFonts w:asciiTheme="majorHAnsi" w:hAnsiTheme="majorHAnsi" w:cstheme="majorHAnsi"/>
                <w:sz w:val="22"/>
                <w:szCs w:val="22"/>
                <w:lang w:bidi="en-GB"/>
              </w:rPr>
              <w:t>Refrain from sending emails in anger or frustration; instead, take time to reflect and, if necessary, seek advice before responding.</w:t>
            </w:r>
          </w:p>
          <w:p w14:paraId="0013B5E6" w14:textId="77777777" w:rsidR="002E015F" w:rsidRPr="002C3FE4" w:rsidRDefault="002E015F" w:rsidP="002E015F">
            <w:pPr>
              <w:numPr>
                <w:ilvl w:val="0"/>
                <w:numId w:val="56"/>
              </w:numPr>
              <w:rPr>
                <w:rFonts w:asciiTheme="majorHAnsi" w:hAnsiTheme="majorHAnsi" w:cstheme="majorHAnsi"/>
                <w:sz w:val="22"/>
                <w:szCs w:val="22"/>
                <w:lang w:bidi="en-GB"/>
              </w:rPr>
            </w:pPr>
            <w:r w:rsidRPr="002C3FE4">
              <w:rPr>
                <w:rFonts w:asciiTheme="majorHAnsi" w:hAnsiTheme="majorHAnsi" w:cstheme="majorHAnsi"/>
                <w:b/>
                <w:bCs/>
                <w:sz w:val="22"/>
                <w:szCs w:val="22"/>
                <w:lang w:bidi="en-GB"/>
              </w:rPr>
              <w:t>Constructive Feedback and Issue Resolution</w:t>
            </w:r>
            <w:r w:rsidRPr="002C3FE4">
              <w:rPr>
                <w:rFonts w:asciiTheme="majorHAnsi" w:hAnsiTheme="majorHAnsi" w:cstheme="majorHAnsi"/>
                <w:sz w:val="22"/>
                <w:szCs w:val="22"/>
                <w:lang w:bidi="en-GB"/>
              </w:rPr>
              <w:t>: When addressing concerns or providing feedback to colleagues or management, it is crucial to do so in a manner that is solution-focused and constructive. The emphasis should always be on improving service delivery and supporting team cohesion.</w:t>
            </w:r>
          </w:p>
          <w:p w14:paraId="0F35DD59" w14:textId="0A573B52" w:rsidR="002E015F" w:rsidRPr="002C3FE4" w:rsidRDefault="002E015F" w:rsidP="002E015F">
            <w:pPr>
              <w:numPr>
                <w:ilvl w:val="0"/>
                <w:numId w:val="56"/>
              </w:numPr>
              <w:rPr>
                <w:rFonts w:asciiTheme="majorHAnsi" w:hAnsiTheme="majorHAnsi" w:cstheme="majorHAnsi"/>
                <w:sz w:val="22"/>
                <w:szCs w:val="22"/>
                <w:lang w:bidi="en-GB"/>
              </w:rPr>
            </w:pPr>
            <w:r w:rsidRPr="002C3FE4">
              <w:rPr>
                <w:rFonts w:asciiTheme="majorHAnsi" w:hAnsiTheme="majorHAnsi" w:cstheme="majorHAnsi"/>
                <w:b/>
                <w:bCs/>
                <w:sz w:val="22"/>
                <w:szCs w:val="22"/>
                <w:lang w:bidi="en-GB"/>
              </w:rPr>
              <w:t>Collaboration and Teamwork</w:t>
            </w:r>
            <w:r w:rsidRPr="002C3FE4">
              <w:rPr>
                <w:rFonts w:asciiTheme="majorHAnsi" w:hAnsiTheme="majorHAnsi" w:cstheme="majorHAnsi"/>
                <w:sz w:val="22"/>
                <w:szCs w:val="22"/>
                <w:lang w:bidi="en-GB"/>
              </w:rPr>
              <w:t xml:space="preserve">: The </w:t>
            </w:r>
            <w:r>
              <w:rPr>
                <w:rFonts w:asciiTheme="majorHAnsi" w:hAnsiTheme="majorHAnsi" w:cstheme="majorHAnsi"/>
                <w:sz w:val="22"/>
                <w:szCs w:val="22"/>
                <w:lang w:bidi="en-GB"/>
              </w:rPr>
              <w:t>G</w:t>
            </w:r>
            <w:r w:rsidRPr="002C3FE4">
              <w:rPr>
                <w:rFonts w:asciiTheme="majorHAnsi" w:hAnsiTheme="majorHAnsi" w:cstheme="majorHAnsi"/>
                <w:sz w:val="22"/>
                <w:szCs w:val="22"/>
                <w:lang w:bidi="en-GB"/>
              </w:rPr>
              <w:t>P is expected to foster a culture of collaboration, supporting colleagues and contributing positively to the team dynamic. This includes being receptive to feedback, engaging in open dialogue, and participating in team meetings and discussions in a constructive manner.</w:t>
            </w:r>
          </w:p>
          <w:p w14:paraId="2D97026F" w14:textId="77777777" w:rsidR="008B362B" w:rsidRPr="008B362B" w:rsidRDefault="008B362B" w:rsidP="008B362B">
            <w:pPr>
              <w:jc w:val="both"/>
              <w:rPr>
                <w:rFonts w:cs="Arial"/>
                <w:b/>
                <w:bCs/>
                <w:sz w:val="22"/>
                <w:szCs w:val="22"/>
              </w:rPr>
            </w:pPr>
          </w:p>
          <w:p w14:paraId="15453079" w14:textId="476414E0" w:rsidR="008B362B" w:rsidRPr="008B362B" w:rsidRDefault="008B362B" w:rsidP="008B362B">
            <w:pPr>
              <w:jc w:val="both"/>
              <w:rPr>
                <w:rFonts w:cs="Arial"/>
                <w:b/>
                <w:bCs/>
                <w:sz w:val="22"/>
                <w:szCs w:val="22"/>
              </w:rPr>
            </w:pPr>
            <w:r w:rsidRPr="008B362B">
              <w:rPr>
                <w:rFonts w:cs="Arial"/>
                <w:b/>
                <w:bCs/>
                <w:sz w:val="22"/>
                <w:szCs w:val="22"/>
              </w:rPr>
              <w:t>Leadership and Development</w:t>
            </w:r>
          </w:p>
          <w:p w14:paraId="1A615043" w14:textId="77777777" w:rsidR="008B362B" w:rsidRPr="008B362B" w:rsidRDefault="008B362B" w:rsidP="008B362B">
            <w:pPr>
              <w:jc w:val="both"/>
              <w:rPr>
                <w:rFonts w:cs="Arial"/>
                <w:b/>
                <w:bCs/>
                <w:sz w:val="22"/>
                <w:szCs w:val="22"/>
              </w:rPr>
            </w:pPr>
          </w:p>
          <w:p w14:paraId="2250E250" w14:textId="796BB353"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Clinical Support:</w:t>
            </w:r>
            <w:r w:rsidRPr="008B362B">
              <w:rPr>
                <w:rFonts w:cs="Arial"/>
                <w:sz w:val="22"/>
                <w:szCs w:val="22"/>
              </w:rPr>
              <w:t xml:space="preserve"> Provide clinical leadership and support to the multidisciplinary team as needed, fostering a collaborative and supportive working environment. Mentor and guide less experienced clinicians where appropriate.</w:t>
            </w:r>
          </w:p>
          <w:p w14:paraId="1406C93B" w14:textId="77777777" w:rsidR="008B362B" w:rsidRPr="008B362B" w:rsidRDefault="008B362B" w:rsidP="008B362B">
            <w:pPr>
              <w:jc w:val="both"/>
              <w:rPr>
                <w:rFonts w:cs="Arial"/>
                <w:sz w:val="22"/>
                <w:szCs w:val="22"/>
              </w:rPr>
            </w:pPr>
          </w:p>
          <w:p w14:paraId="63629411" w14:textId="51244203"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Performance Review:</w:t>
            </w:r>
            <w:r w:rsidRPr="008B362B">
              <w:rPr>
                <w:rFonts w:cs="Arial"/>
                <w:sz w:val="22"/>
                <w:szCs w:val="22"/>
              </w:rPr>
              <w:t xml:space="preserve"> Engage actively in the company’s clinical performance review process, seeking and acting on feedback to improve personal and team performance.</w:t>
            </w:r>
          </w:p>
          <w:p w14:paraId="57D73823" w14:textId="77777777" w:rsidR="008B362B" w:rsidRPr="008B362B" w:rsidRDefault="008B362B" w:rsidP="008B362B">
            <w:pPr>
              <w:jc w:val="both"/>
              <w:rPr>
                <w:rFonts w:cs="Arial"/>
                <w:sz w:val="22"/>
                <w:szCs w:val="22"/>
              </w:rPr>
            </w:pPr>
          </w:p>
          <w:p w14:paraId="769184C8" w14:textId="03B1F239"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Continuous Learning:</w:t>
            </w:r>
            <w:r w:rsidRPr="008B362B">
              <w:rPr>
                <w:rFonts w:cs="Arial"/>
                <w:sz w:val="22"/>
                <w:szCs w:val="22"/>
              </w:rPr>
              <w:t xml:space="preserve"> Commit to lifelong learning, including participation in regular clinical audits and critical appraisal of research to ensure practice remains </w:t>
            </w:r>
            <w:proofErr w:type="gramStart"/>
            <w:r w:rsidRPr="008B362B">
              <w:rPr>
                <w:rFonts w:cs="Arial"/>
                <w:sz w:val="22"/>
                <w:szCs w:val="22"/>
              </w:rPr>
              <w:t>evidence-based</w:t>
            </w:r>
            <w:proofErr w:type="gramEnd"/>
            <w:r w:rsidRPr="008B362B">
              <w:rPr>
                <w:rFonts w:cs="Arial"/>
                <w:sz w:val="22"/>
                <w:szCs w:val="22"/>
              </w:rPr>
              <w:t>. Meet Continuing Professional Development (CPD) requirements and keep up to date with mandatory training, including digital tools and platforms used within the service.</w:t>
            </w:r>
          </w:p>
          <w:p w14:paraId="479FE657" w14:textId="77777777" w:rsidR="008B362B" w:rsidRPr="008B362B" w:rsidRDefault="008B362B" w:rsidP="008B362B">
            <w:pPr>
              <w:jc w:val="both"/>
              <w:rPr>
                <w:rFonts w:cs="Arial"/>
                <w:sz w:val="22"/>
                <w:szCs w:val="22"/>
              </w:rPr>
            </w:pPr>
          </w:p>
          <w:p w14:paraId="5C5470D8" w14:textId="10F63C86"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Self-</w:t>
            </w:r>
            <w:r w:rsidRPr="008B362B">
              <w:rPr>
                <w:rFonts w:cs="Arial"/>
                <w:sz w:val="22"/>
                <w:szCs w:val="22"/>
              </w:rPr>
              <w:t>Assessment: Regularly assess and reflect on personal clinical performance, taking accountability for actions and outcomes, whether working independently or under supervision.</w:t>
            </w:r>
          </w:p>
          <w:p w14:paraId="2E79F51F" w14:textId="77777777" w:rsidR="008B362B" w:rsidRPr="008B362B" w:rsidRDefault="008B362B" w:rsidP="008B362B">
            <w:pPr>
              <w:jc w:val="both"/>
              <w:rPr>
                <w:rFonts w:cs="Arial"/>
                <w:b/>
                <w:bCs/>
                <w:sz w:val="22"/>
                <w:szCs w:val="22"/>
              </w:rPr>
            </w:pPr>
          </w:p>
          <w:p w14:paraId="17BD7A42" w14:textId="7B8CE20F" w:rsidR="008B362B" w:rsidRPr="008B362B" w:rsidRDefault="008B362B" w:rsidP="008B362B">
            <w:pPr>
              <w:jc w:val="both"/>
              <w:rPr>
                <w:rFonts w:cs="Arial"/>
                <w:b/>
                <w:bCs/>
                <w:sz w:val="22"/>
                <w:szCs w:val="22"/>
              </w:rPr>
            </w:pPr>
            <w:r w:rsidRPr="008B362B">
              <w:rPr>
                <w:rFonts w:cs="Arial"/>
                <w:b/>
                <w:bCs/>
                <w:sz w:val="22"/>
                <w:szCs w:val="22"/>
              </w:rPr>
              <w:t>Operational Delivery</w:t>
            </w:r>
          </w:p>
          <w:p w14:paraId="5B080134" w14:textId="77777777" w:rsidR="008B362B" w:rsidRPr="008B362B" w:rsidRDefault="008B362B" w:rsidP="008B362B">
            <w:pPr>
              <w:jc w:val="both"/>
              <w:rPr>
                <w:rFonts w:cs="Arial"/>
                <w:b/>
                <w:bCs/>
                <w:sz w:val="22"/>
                <w:szCs w:val="22"/>
              </w:rPr>
            </w:pPr>
          </w:p>
          <w:p w14:paraId="5D230FD1" w14:textId="7A0EAECB"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Contractual Targets:</w:t>
            </w:r>
            <w:r w:rsidRPr="008B362B">
              <w:rPr>
                <w:rFonts w:cs="Arial"/>
                <w:sz w:val="22"/>
                <w:szCs w:val="22"/>
              </w:rPr>
              <w:t xml:space="preserve"> Support the organisation in meeting and exceeding contractual targets, including key performance indicators related to patient care, clinical outcomes, and service efficiency.</w:t>
            </w:r>
          </w:p>
          <w:p w14:paraId="25229C4B" w14:textId="77777777" w:rsidR="008B362B" w:rsidRPr="008B362B" w:rsidRDefault="008B362B" w:rsidP="008B362B">
            <w:pPr>
              <w:jc w:val="both"/>
              <w:rPr>
                <w:rFonts w:cs="Arial"/>
                <w:sz w:val="22"/>
                <w:szCs w:val="22"/>
              </w:rPr>
            </w:pPr>
          </w:p>
          <w:p w14:paraId="3BD2BB25" w14:textId="623D0603"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Agility and Flexibility:</w:t>
            </w:r>
            <w:r w:rsidRPr="008B362B">
              <w:rPr>
                <w:rFonts w:cs="Arial"/>
                <w:sz w:val="22"/>
                <w:szCs w:val="22"/>
              </w:rPr>
              <w:t xml:space="preserve"> Demonstrate flexibility and adaptability to meet the evolving needs of the service, including changes in work patterns or locations as required by organisational priorities. Be prepared to take on additional duties as directed by management, in line with the overall purpose of the role.</w:t>
            </w:r>
          </w:p>
          <w:p w14:paraId="1E624260" w14:textId="77777777" w:rsidR="008B362B" w:rsidRPr="008B362B" w:rsidRDefault="008B362B" w:rsidP="008B362B">
            <w:pPr>
              <w:jc w:val="both"/>
              <w:rPr>
                <w:rFonts w:cs="Arial"/>
                <w:b/>
                <w:bCs/>
                <w:sz w:val="22"/>
                <w:szCs w:val="22"/>
              </w:rPr>
            </w:pPr>
          </w:p>
          <w:p w14:paraId="3A991EBD" w14:textId="07BB4140" w:rsidR="008B362B" w:rsidRPr="008B362B" w:rsidRDefault="008B362B" w:rsidP="008B362B">
            <w:pPr>
              <w:jc w:val="both"/>
              <w:rPr>
                <w:rFonts w:cs="Arial"/>
                <w:b/>
                <w:bCs/>
                <w:sz w:val="22"/>
                <w:szCs w:val="22"/>
              </w:rPr>
            </w:pPr>
            <w:r w:rsidRPr="008B362B">
              <w:rPr>
                <w:rFonts w:cs="Arial"/>
                <w:b/>
                <w:bCs/>
                <w:sz w:val="22"/>
                <w:szCs w:val="22"/>
              </w:rPr>
              <w:t>General</w:t>
            </w:r>
          </w:p>
          <w:p w14:paraId="1F3D058A" w14:textId="77777777" w:rsidR="008B362B" w:rsidRPr="008B362B" w:rsidRDefault="008B362B" w:rsidP="008B362B">
            <w:pPr>
              <w:jc w:val="both"/>
              <w:rPr>
                <w:rFonts w:cs="Arial"/>
                <w:b/>
                <w:bCs/>
                <w:sz w:val="22"/>
                <w:szCs w:val="22"/>
              </w:rPr>
            </w:pPr>
          </w:p>
          <w:p w14:paraId="030A408D" w14:textId="1B4074E3"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Professional Development:</w:t>
            </w:r>
            <w:r w:rsidRPr="008B362B">
              <w:rPr>
                <w:rFonts w:cs="Arial"/>
                <w:sz w:val="22"/>
                <w:szCs w:val="22"/>
              </w:rPr>
              <w:t xml:space="preserve"> Engage in personal and professional development activities to meet the changing demands of the role. Participate in annual appraisals, training activities, and any other opportunities for growth provided by the organisation.</w:t>
            </w:r>
          </w:p>
          <w:p w14:paraId="3B5B044A" w14:textId="77777777" w:rsidR="008B362B" w:rsidRPr="008B362B" w:rsidRDefault="008B362B" w:rsidP="008B362B">
            <w:pPr>
              <w:jc w:val="both"/>
              <w:rPr>
                <w:rFonts w:cs="Arial"/>
                <w:sz w:val="22"/>
                <w:szCs w:val="22"/>
              </w:rPr>
            </w:pPr>
          </w:p>
          <w:p w14:paraId="2DC06506" w14:textId="3B74191D"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Compliance:</w:t>
            </w:r>
            <w:r w:rsidRPr="008B362B">
              <w:rPr>
                <w:rFonts w:cs="Arial"/>
                <w:sz w:val="22"/>
                <w:szCs w:val="22"/>
              </w:rPr>
              <w:t xml:space="preserve"> Ensure full compliance with all Kernow Health CIC and Cornwall 111 IUCS statutory and mandatory training requirements, as well as adherence to company policies and protocols.</w:t>
            </w:r>
          </w:p>
          <w:p w14:paraId="48F0755D" w14:textId="77777777" w:rsidR="008B362B" w:rsidRPr="008B362B" w:rsidRDefault="008B362B" w:rsidP="008B362B">
            <w:pPr>
              <w:jc w:val="both"/>
              <w:rPr>
                <w:rFonts w:cs="Arial"/>
                <w:sz w:val="22"/>
                <w:szCs w:val="22"/>
              </w:rPr>
            </w:pPr>
          </w:p>
          <w:p w14:paraId="4BD356FD" w14:textId="3D5763F7"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Organisational Objectives:</w:t>
            </w:r>
            <w:r w:rsidRPr="008B362B">
              <w:rPr>
                <w:rFonts w:cs="Arial"/>
                <w:sz w:val="22"/>
                <w:szCs w:val="22"/>
              </w:rPr>
              <w:t xml:space="preserve"> Align personal objectives with those of the core team and the wider organisation, contributing to the achievement of strategic goals.</w:t>
            </w:r>
          </w:p>
          <w:p w14:paraId="05BCF876" w14:textId="77777777" w:rsidR="008B362B" w:rsidRPr="008B362B" w:rsidRDefault="008B362B" w:rsidP="008B362B">
            <w:pPr>
              <w:jc w:val="both"/>
              <w:rPr>
                <w:rFonts w:cs="Arial"/>
                <w:sz w:val="22"/>
                <w:szCs w:val="22"/>
              </w:rPr>
            </w:pPr>
          </w:p>
          <w:p w14:paraId="3D948475" w14:textId="28C5140E"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Flexibility:</w:t>
            </w:r>
            <w:r w:rsidRPr="008B362B">
              <w:rPr>
                <w:rFonts w:cs="Arial"/>
                <w:sz w:val="22"/>
                <w:szCs w:val="22"/>
              </w:rPr>
              <w:t xml:space="preserve"> Adapt to the needs of the organisation by working flexibly in response to changing requirements and priorities, demonstrating a commitment to the overall success of the service.</w:t>
            </w:r>
          </w:p>
          <w:p w14:paraId="05AA622F" w14:textId="77777777" w:rsidR="008B362B" w:rsidRPr="008B362B" w:rsidRDefault="008B362B" w:rsidP="008B362B">
            <w:pPr>
              <w:jc w:val="both"/>
              <w:rPr>
                <w:rFonts w:cs="Arial"/>
                <w:sz w:val="22"/>
                <w:szCs w:val="22"/>
              </w:rPr>
            </w:pPr>
          </w:p>
          <w:p w14:paraId="74856B34" w14:textId="03892ABD" w:rsidR="008B362B" w:rsidRPr="008B362B" w:rsidRDefault="008B362B" w:rsidP="008B362B">
            <w:pPr>
              <w:pStyle w:val="ListParagraph"/>
              <w:numPr>
                <w:ilvl w:val="0"/>
                <w:numId w:val="52"/>
              </w:numPr>
              <w:jc w:val="both"/>
              <w:rPr>
                <w:rFonts w:cs="Arial"/>
                <w:sz w:val="22"/>
                <w:szCs w:val="22"/>
              </w:rPr>
            </w:pPr>
            <w:r w:rsidRPr="008B362B">
              <w:rPr>
                <w:rFonts w:cs="Arial"/>
                <w:b/>
                <w:bCs/>
                <w:sz w:val="22"/>
                <w:szCs w:val="22"/>
              </w:rPr>
              <w:t>Other Duties:</w:t>
            </w:r>
            <w:r w:rsidRPr="008B362B">
              <w:rPr>
                <w:rFonts w:cs="Arial"/>
                <w:sz w:val="22"/>
                <w:szCs w:val="22"/>
              </w:rPr>
              <w:t xml:space="preserve"> Undertake any other duties reasonably required in line with the role, as directed by your line manager.</w:t>
            </w:r>
          </w:p>
          <w:p w14:paraId="4A1DCC8C" w14:textId="2A344752" w:rsidR="00960761" w:rsidRPr="008B362B" w:rsidRDefault="00960761" w:rsidP="008B362B">
            <w:pPr>
              <w:rPr>
                <w:rFonts w:cs="Arial"/>
                <w:sz w:val="22"/>
                <w:szCs w:val="22"/>
              </w:rPr>
            </w:pPr>
          </w:p>
        </w:tc>
      </w:tr>
      <w:tr w:rsidR="00C76FC0" w:rsidRPr="008B362B" w14:paraId="4A1DCC8F" w14:textId="77777777" w:rsidTr="00492EA6">
        <w:tc>
          <w:tcPr>
            <w:tcW w:w="9402" w:type="dxa"/>
            <w:gridSpan w:val="2"/>
            <w:shd w:val="clear" w:color="auto" w:fill="FFC000"/>
          </w:tcPr>
          <w:p w14:paraId="4A1DCC8E" w14:textId="77777777" w:rsidR="00C76FC0" w:rsidRPr="008B362B" w:rsidRDefault="00C76FC0" w:rsidP="005A5EDF">
            <w:pPr>
              <w:rPr>
                <w:rFonts w:cs="Arial"/>
                <w:b/>
                <w:bCs/>
                <w:color w:val="FFFFFF" w:themeColor="background1"/>
                <w:sz w:val="22"/>
                <w:szCs w:val="22"/>
              </w:rPr>
            </w:pPr>
            <w:r w:rsidRPr="008B362B">
              <w:rPr>
                <w:rFonts w:cs="Arial"/>
                <w:b/>
                <w:bCs/>
                <w:color w:val="FFFFFF" w:themeColor="background1"/>
                <w:sz w:val="22"/>
                <w:szCs w:val="22"/>
              </w:rPr>
              <w:lastRenderedPageBreak/>
              <w:t>Freedom to act</w:t>
            </w:r>
          </w:p>
        </w:tc>
      </w:tr>
      <w:tr w:rsidR="00C76FC0" w:rsidRPr="008B362B" w14:paraId="4A1DCC92" w14:textId="77777777" w:rsidTr="00492EA6">
        <w:tc>
          <w:tcPr>
            <w:tcW w:w="9402" w:type="dxa"/>
            <w:gridSpan w:val="2"/>
          </w:tcPr>
          <w:p w14:paraId="4A1DCC91" w14:textId="23156988" w:rsidR="008625C8" w:rsidRPr="008B362B" w:rsidRDefault="00C76FC0" w:rsidP="008D2E6E">
            <w:pPr>
              <w:rPr>
                <w:rFonts w:cs="Arial"/>
                <w:sz w:val="22"/>
                <w:szCs w:val="22"/>
              </w:rPr>
            </w:pPr>
            <w:r w:rsidRPr="008B362B">
              <w:rPr>
                <w:rFonts w:cs="Arial"/>
                <w:sz w:val="22"/>
                <w:szCs w:val="22"/>
              </w:rPr>
              <w:t>The post</w:t>
            </w:r>
            <w:r w:rsidR="005D06DB" w:rsidRPr="008B362B">
              <w:rPr>
                <w:rFonts w:cs="Arial"/>
                <w:sz w:val="22"/>
                <w:szCs w:val="22"/>
              </w:rPr>
              <w:t xml:space="preserve"> </w:t>
            </w:r>
            <w:r w:rsidRPr="008B362B">
              <w:rPr>
                <w:rFonts w:cs="Arial"/>
                <w:sz w:val="22"/>
                <w:szCs w:val="22"/>
              </w:rPr>
              <w:t xml:space="preserve">holder </w:t>
            </w:r>
            <w:r w:rsidR="00011E73" w:rsidRPr="008B362B">
              <w:rPr>
                <w:rFonts w:cs="Arial"/>
                <w:sz w:val="22"/>
                <w:szCs w:val="22"/>
              </w:rPr>
              <w:t xml:space="preserve">is </w:t>
            </w:r>
            <w:r w:rsidR="00E96822" w:rsidRPr="008B362B">
              <w:rPr>
                <w:rFonts w:cs="Arial"/>
                <w:sz w:val="22"/>
                <w:szCs w:val="22"/>
              </w:rPr>
              <w:t xml:space="preserve">expected to be able to work under their own autonomy delivering against the outlined </w:t>
            </w:r>
            <w:r w:rsidR="005D06DB" w:rsidRPr="008B362B">
              <w:rPr>
                <w:rFonts w:cs="Arial"/>
                <w:sz w:val="22"/>
                <w:szCs w:val="22"/>
              </w:rPr>
              <w:t>duties and responsibilities but within a team environment</w:t>
            </w:r>
            <w:r w:rsidR="008D2E6E" w:rsidRPr="008B362B">
              <w:rPr>
                <w:rFonts w:cs="Arial"/>
                <w:sz w:val="22"/>
                <w:szCs w:val="22"/>
              </w:rPr>
              <w:t>.</w:t>
            </w:r>
            <w:r w:rsidR="005D06DB" w:rsidRPr="008B362B">
              <w:rPr>
                <w:rFonts w:cs="Arial"/>
                <w:sz w:val="22"/>
                <w:szCs w:val="22"/>
              </w:rPr>
              <w:t xml:space="preserve">  The team has agreed goals and deliverables which </w:t>
            </w:r>
            <w:r w:rsidR="001C4F10" w:rsidRPr="008B362B">
              <w:rPr>
                <w:rFonts w:cs="Arial"/>
                <w:sz w:val="22"/>
                <w:szCs w:val="22"/>
              </w:rPr>
              <w:t>must</w:t>
            </w:r>
            <w:r w:rsidR="005D06DB" w:rsidRPr="008B362B">
              <w:rPr>
                <w:rFonts w:cs="Arial"/>
                <w:sz w:val="22"/>
                <w:szCs w:val="22"/>
              </w:rPr>
              <w:t xml:space="preserve"> be undertaken in a timely way against clear specifications.</w:t>
            </w:r>
          </w:p>
        </w:tc>
      </w:tr>
      <w:tr w:rsidR="00C76FC0" w:rsidRPr="008B362B" w14:paraId="4A1DCC94" w14:textId="77777777" w:rsidTr="00492EA6">
        <w:tc>
          <w:tcPr>
            <w:tcW w:w="9402" w:type="dxa"/>
            <w:gridSpan w:val="2"/>
            <w:shd w:val="clear" w:color="auto" w:fill="FFC000"/>
          </w:tcPr>
          <w:p w14:paraId="4A1DCC93" w14:textId="77777777" w:rsidR="00C76FC0" w:rsidRPr="008B362B" w:rsidRDefault="00C76FC0" w:rsidP="005A5EDF">
            <w:pPr>
              <w:rPr>
                <w:b/>
                <w:color w:val="FFFFFF" w:themeColor="background1"/>
                <w:sz w:val="22"/>
                <w:szCs w:val="22"/>
              </w:rPr>
            </w:pPr>
            <w:r w:rsidRPr="008B362B">
              <w:rPr>
                <w:b/>
                <w:color w:val="FFFFFF" w:themeColor="background1"/>
                <w:sz w:val="22"/>
                <w:szCs w:val="22"/>
              </w:rPr>
              <w:t>Working conditions / effort</w:t>
            </w:r>
          </w:p>
        </w:tc>
      </w:tr>
      <w:tr w:rsidR="00C76FC0" w:rsidRPr="008B362B" w14:paraId="4A1DCC99" w14:textId="77777777" w:rsidTr="00492EA6">
        <w:tc>
          <w:tcPr>
            <w:tcW w:w="9402" w:type="dxa"/>
            <w:gridSpan w:val="2"/>
            <w:shd w:val="clear" w:color="auto" w:fill="FFFFFF" w:themeFill="background1"/>
          </w:tcPr>
          <w:p w14:paraId="19E2D0EF" w14:textId="75D834E7" w:rsidR="00B767C6" w:rsidRPr="008B362B" w:rsidRDefault="008B362B" w:rsidP="00B93639">
            <w:pPr>
              <w:rPr>
                <w:rFonts w:cs="Arial"/>
                <w:color w:val="000000" w:themeColor="text1"/>
                <w:sz w:val="22"/>
                <w:szCs w:val="22"/>
              </w:rPr>
            </w:pPr>
            <w:r w:rsidRPr="008B362B">
              <w:rPr>
                <w:rFonts w:cs="Arial"/>
                <w:color w:val="000000" w:themeColor="text1"/>
                <w:sz w:val="22"/>
                <w:szCs w:val="22"/>
              </w:rPr>
              <w:t>This role includes:</w:t>
            </w:r>
          </w:p>
          <w:p w14:paraId="6B78FB56" w14:textId="6A944BF0" w:rsidR="00B767C6" w:rsidRPr="008B362B" w:rsidRDefault="008B362B" w:rsidP="00B767C6">
            <w:pPr>
              <w:numPr>
                <w:ilvl w:val="0"/>
                <w:numId w:val="22"/>
              </w:numPr>
              <w:contextualSpacing/>
              <w:rPr>
                <w:rFonts w:cs="Arial"/>
                <w:color w:val="000000" w:themeColor="text1"/>
                <w:sz w:val="22"/>
                <w:szCs w:val="22"/>
              </w:rPr>
            </w:pPr>
            <w:r w:rsidRPr="008B362B">
              <w:rPr>
                <w:rFonts w:cs="Arial"/>
                <w:color w:val="000000" w:themeColor="text1"/>
                <w:sz w:val="22"/>
                <w:szCs w:val="22"/>
              </w:rPr>
              <w:t>Potential l</w:t>
            </w:r>
            <w:r w:rsidR="00B767C6" w:rsidRPr="008B362B">
              <w:rPr>
                <w:rFonts w:cs="Arial"/>
                <w:color w:val="000000" w:themeColor="text1"/>
                <w:sz w:val="22"/>
                <w:szCs w:val="22"/>
              </w:rPr>
              <w:t xml:space="preserve">ong term VDU use </w:t>
            </w:r>
          </w:p>
          <w:p w14:paraId="1B4F0B41" w14:textId="10CCFDC2" w:rsidR="00B767C6" w:rsidRPr="008B362B" w:rsidRDefault="00B767C6" w:rsidP="00B767C6">
            <w:pPr>
              <w:numPr>
                <w:ilvl w:val="0"/>
                <w:numId w:val="22"/>
              </w:numPr>
              <w:contextualSpacing/>
              <w:rPr>
                <w:rFonts w:cs="Arial"/>
                <w:color w:val="000000" w:themeColor="text1"/>
                <w:sz w:val="22"/>
                <w:szCs w:val="22"/>
              </w:rPr>
            </w:pPr>
            <w:r w:rsidRPr="008B362B">
              <w:rPr>
                <w:rFonts w:cs="Arial"/>
                <w:color w:val="000000" w:themeColor="text1"/>
                <w:sz w:val="22"/>
                <w:szCs w:val="22"/>
              </w:rPr>
              <w:t xml:space="preserve">Mental Effort (concentration, dealing with interruptions, need to meet </w:t>
            </w:r>
            <w:r w:rsidR="008B362B" w:rsidRPr="008B362B">
              <w:rPr>
                <w:rFonts w:cs="Arial"/>
                <w:color w:val="000000" w:themeColor="text1"/>
                <w:sz w:val="22"/>
                <w:szCs w:val="22"/>
              </w:rPr>
              <w:t>performance metrics</w:t>
            </w:r>
            <w:r w:rsidRPr="008B362B">
              <w:rPr>
                <w:rFonts w:cs="Arial"/>
                <w:color w:val="000000" w:themeColor="text1"/>
                <w:sz w:val="22"/>
                <w:szCs w:val="22"/>
              </w:rPr>
              <w:t>)</w:t>
            </w:r>
          </w:p>
          <w:p w14:paraId="426F7D94" w14:textId="5A3CFE5A" w:rsidR="00B767C6" w:rsidRPr="008B362B" w:rsidRDefault="00B767C6" w:rsidP="00B767C6">
            <w:pPr>
              <w:numPr>
                <w:ilvl w:val="0"/>
                <w:numId w:val="22"/>
              </w:numPr>
              <w:contextualSpacing/>
              <w:rPr>
                <w:rFonts w:cs="Arial"/>
                <w:color w:val="000000" w:themeColor="text1"/>
                <w:sz w:val="22"/>
                <w:szCs w:val="22"/>
              </w:rPr>
            </w:pPr>
            <w:r w:rsidRPr="008B362B">
              <w:rPr>
                <w:rFonts w:cs="Arial"/>
                <w:color w:val="000000" w:themeColor="text1"/>
                <w:sz w:val="22"/>
                <w:szCs w:val="22"/>
              </w:rPr>
              <w:t>Emotional Effort (exposure to distressing/emotionally demanding situations)</w:t>
            </w:r>
          </w:p>
          <w:p w14:paraId="4A1DCC98" w14:textId="181176C5" w:rsidR="00B93639" w:rsidRPr="008B362B" w:rsidRDefault="00B767C6" w:rsidP="00435B3E">
            <w:pPr>
              <w:numPr>
                <w:ilvl w:val="0"/>
                <w:numId w:val="22"/>
              </w:numPr>
              <w:contextualSpacing/>
              <w:rPr>
                <w:rFonts w:cs="Arial"/>
                <w:i/>
                <w:iCs/>
                <w:color w:val="FF0000"/>
                <w:sz w:val="22"/>
                <w:szCs w:val="22"/>
              </w:rPr>
            </w:pPr>
            <w:r w:rsidRPr="008B362B">
              <w:rPr>
                <w:rFonts w:cs="Arial"/>
                <w:color w:val="000000" w:themeColor="text1"/>
                <w:sz w:val="22"/>
                <w:szCs w:val="22"/>
              </w:rPr>
              <w:t>Travel requirements</w:t>
            </w:r>
          </w:p>
        </w:tc>
      </w:tr>
      <w:tr w:rsidR="00C76FC0" w:rsidRPr="008B362B" w14:paraId="4A1DCC9B" w14:textId="77777777" w:rsidTr="00492EA6">
        <w:tc>
          <w:tcPr>
            <w:tcW w:w="9402" w:type="dxa"/>
            <w:gridSpan w:val="2"/>
            <w:shd w:val="clear" w:color="auto" w:fill="FFC000"/>
          </w:tcPr>
          <w:p w14:paraId="4A1DCC9A" w14:textId="77777777" w:rsidR="00C76FC0" w:rsidRPr="008B362B" w:rsidRDefault="00C76FC0" w:rsidP="005A5EDF">
            <w:pPr>
              <w:rPr>
                <w:b/>
                <w:color w:val="FFFFFF" w:themeColor="background1"/>
                <w:sz w:val="22"/>
                <w:szCs w:val="22"/>
              </w:rPr>
            </w:pPr>
            <w:r w:rsidRPr="008B362B">
              <w:rPr>
                <w:b/>
                <w:color w:val="FFFFFF" w:themeColor="background1"/>
                <w:sz w:val="22"/>
                <w:szCs w:val="22"/>
              </w:rPr>
              <w:lastRenderedPageBreak/>
              <w:t>Values</w:t>
            </w:r>
          </w:p>
        </w:tc>
      </w:tr>
      <w:tr w:rsidR="00C76FC0" w:rsidRPr="008B362B" w14:paraId="4A1DCCA7" w14:textId="77777777" w:rsidTr="00492EA6">
        <w:tc>
          <w:tcPr>
            <w:tcW w:w="9402" w:type="dxa"/>
            <w:gridSpan w:val="2"/>
            <w:shd w:val="clear" w:color="auto" w:fill="FFFFFF" w:themeFill="background1"/>
          </w:tcPr>
          <w:p w14:paraId="4835877B" w14:textId="077E45A6" w:rsidR="00A70C2A" w:rsidRPr="008B362B" w:rsidRDefault="00A70C2A" w:rsidP="00A70C2A">
            <w:pPr>
              <w:tabs>
                <w:tab w:val="num" w:pos="720"/>
              </w:tabs>
              <w:rPr>
                <w:rFonts w:asciiTheme="majorHAnsi" w:hAnsiTheme="majorHAnsi" w:cstheme="majorHAnsi"/>
                <w:sz w:val="22"/>
                <w:szCs w:val="22"/>
              </w:rPr>
            </w:pPr>
            <w:r w:rsidRPr="008B362B">
              <w:rPr>
                <w:rFonts w:cs="Arial"/>
                <w:sz w:val="22"/>
                <w:szCs w:val="22"/>
              </w:rPr>
              <w:t xml:space="preserve">Our shared values guide our actions and describe how we behave and how we make our business decisions, and we </w:t>
            </w:r>
            <w:r w:rsidRPr="008B362B">
              <w:rPr>
                <w:rFonts w:asciiTheme="majorHAnsi" w:hAnsiTheme="majorHAnsi" w:cstheme="majorHAnsi"/>
                <w:sz w:val="22"/>
                <w:szCs w:val="22"/>
              </w:rPr>
              <w:t xml:space="preserve">expect </w:t>
            </w:r>
            <w:r w:rsidR="00C76FC0" w:rsidRPr="008B362B">
              <w:rPr>
                <w:rFonts w:asciiTheme="majorHAnsi" w:hAnsiTheme="majorHAnsi" w:cstheme="majorHAnsi"/>
                <w:sz w:val="22"/>
                <w:szCs w:val="22"/>
              </w:rPr>
              <w:t xml:space="preserve">all employees to demonstrate </w:t>
            </w:r>
            <w:r w:rsidR="00AF131E" w:rsidRPr="008B362B">
              <w:rPr>
                <w:rFonts w:asciiTheme="majorHAnsi" w:hAnsiTheme="majorHAnsi" w:cstheme="majorHAnsi"/>
                <w:sz w:val="22"/>
                <w:szCs w:val="22"/>
              </w:rPr>
              <w:t>its</w:t>
            </w:r>
            <w:r w:rsidR="00C76FC0" w:rsidRPr="008B362B">
              <w:rPr>
                <w:rFonts w:asciiTheme="majorHAnsi" w:hAnsiTheme="majorHAnsi" w:cstheme="majorHAnsi"/>
                <w:sz w:val="22"/>
                <w:szCs w:val="22"/>
              </w:rPr>
              <w:t xml:space="preserve"> Values as follows:</w:t>
            </w:r>
          </w:p>
          <w:p w14:paraId="296124D6" w14:textId="77777777" w:rsidR="00A70C2A" w:rsidRPr="008B362B" w:rsidRDefault="00A70C2A" w:rsidP="00A70C2A">
            <w:pPr>
              <w:pStyle w:val="ListParagraph"/>
              <w:numPr>
                <w:ilvl w:val="0"/>
                <w:numId w:val="33"/>
              </w:numPr>
              <w:tabs>
                <w:tab w:val="num" w:pos="720"/>
              </w:tabs>
              <w:rPr>
                <w:rFonts w:cs="Arial"/>
                <w:color w:val="1A1617"/>
                <w:sz w:val="22"/>
                <w:szCs w:val="22"/>
                <w:lang w:eastAsia="en-GB"/>
              </w:rPr>
            </w:pPr>
            <w:r w:rsidRPr="008B362B">
              <w:rPr>
                <w:rFonts w:cs="Arial"/>
                <w:color w:val="1A1617"/>
                <w:sz w:val="22"/>
                <w:szCs w:val="22"/>
                <w:lang w:eastAsia="en-GB"/>
              </w:rPr>
              <w:t>We have</w:t>
            </w:r>
            <w:r w:rsidRPr="008B362B">
              <w:rPr>
                <w:rFonts w:cs="Arial"/>
                <w:b/>
                <w:bCs/>
                <w:i/>
                <w:iCs/>
                <w:color w:val="1A1617"/>
                <w:sz w:val="22"/>
                <w:szCs w:val="22"/>
                <w:lang w:eastAsia="en-GB"/>
              </w:rPr>
              <w:t> Integrity</w:t>
            </w:r>
            <w:r w:rsidRPr="008B362B">
              <w:rPr>
                <w:rFonts w:cs="Arial"/>
                <w:color w:val="1A1617"/>
                <w:sz w:val="22"/>
                <w:szCs w:val="22"/>
                <w:lang w:eastAsia="en-GB"/>
              </w:rPr>
              <w:t>. We will be real, honest and authentic.</w:t>
            </w:r>
          </w:p>
          <w:p w14:paraId="73926BEC" w14:textId="77777777" w:rsidR="00A70C2A" w:rsidRPr="008B362B" w:rsidRDefault="00A70C2A" w:rsidP="00A70C2A">
            <w:pPr>
              <w:pStyle w:val="ListParagraph"/>
              <w:numPr>
                <w:ilvl w:val="0"/>
                <w:numId w:val="33"/>
              </w:numPr>
              <w:tabs>
                <w:tab w:val="num" w:pos="720"/>
              </w:tabs>
              <w:rPr>
                <w:rFonts w:cs="Arial"/>
                <w:color w:val="1A1617"/>
                <w:sz w:val="22"/>
                <w:szCs w:val="22"/>
                <w:lang w:eastAsia="en-GB"/>
              </w:rPr>
            </w:pPr>
            <w:r w:rsidRPr="008B362B">
              <w:rPr>
                <w:rFonts w:cs="Arial"/>
                <w:color w:val="1A1617"/>
                <w:sz w:val="22"/>
                <w:szCs w:val="22"/>
                <w:lang w:eastAsia="en-GB"/>
              </w:rPr>
              <w:t>We are </w:t>
            </w:r>
            <w:r w:rsidRPr="008B362B">
              <w:rPr>
                <w:rFonts w:cs="Arial"/>
                <w:b/>
                <w:bCs/>
                <w:i/>
                <w:iCs/>
                <w:color w:val="1A1617"/>
                <w:sz w:val="22"/>
                <w:szCs w:val="22"/>
                <w:lang w:eastAsia="en-GB"/>
              </w:rPr>
              <w:t>Ambitious</w:t>
            </w:r>
            <w:r w:rsidRPr="008B362B">
              <w:rPr>
                <w:rFonts w:cs="Arial"/>
                <w:color w:val="1A1617"/>
                <w:sz w:val="22"/>
                <w:szCs w:val="22"/>
                <w:lang w:eastAsia="en-GB"/>
              </w:rPr>
              <w:t>. We will seek new opportunities and not afraid to push boundaries.</w:t>
            </w:r>
          </w:p>
          <w:p w14:paraId="57B4D852" w14:textId="77777777" w:rsidR="00A70C2A" w:rsidRPr="008B362B" w:rsidRDefault="00A70C2A" w:rsidP="00A70C2A">
            <w:pPr>
              <w:pStyle w:val="ListParagraph"/>
              <w:numPr>
                <w:ilvl w:val="0"/>
                <w:numId w:val="33"/>
              </w:numPr>
              <w:tabs>
                <w:tab w:val="num" w:pos="720"/>
              </w:tabs>
              <w:rPr>
                <w:rFonts w:cs="Arial"/>
                <w:color w:val="1A1617"/>
                <w:sz w:val="22"/>
                <w:szCs w:val="22"/>
                <w:lang w:eastAsia="en-GB"/>
              </w:rPr>
            </w:pPr>
            <w:r w:rsidRPr="008B362B">
              <w:rPr>
                <w:rFonts w:cs="Arial"/>
                <w:color w:val="1A1617"/>
                <w:sz w:val="22"/>
                <w:szCs w:val="22"/>
                <w:lang w:eastAsia="en-GB"/>
              </w:rPr>
              <w:t>We will be </w:t>
            </w:r>
            <w:r w:rsidRPr="008B362B">
              <w:rPr>
                <w:rFonts w:cs="Arial"/>
                <w:b/>
                <w:bCs/>
                <w:i/>
                <w:iCs/>
                <w:color w:val="1A1617"/>
                <w:sz w:val="22"/>
                <w:szCs w:val="22"/>
                <w:lang w:eastAsia="en-GB"/>
              </w:rPr>
              <w:t>Responsive</w:t>
            </w:r>
            <w:r w:rsidRPr="008B362B">
              <w:rPr>
                <w:rFonts w:cs="Arial"/>
                <w:color w:val="1A1617"/>
                <w:sz w:val="22"/>
                <w:szCs w:val="22"/>
                <w:lang w:eastAsia="en-GB"/>
              </w:rPr>
              <w:t>. We will be proactive and responsive to our own and partner needs now and in the future.</w:t>
            </w:r>
          </w:p>
          <w:p w14:paraId="203739DA" w14:textId="77777777" w:rsidR="00A70C2A" w:rsidRPr="008B362B" w:rsidRDefault="00A70C2A" w:rsidP="00A70C2A">
            <w:pPr>
              <w:pStyle w:val="ListParagraph"/>
              <w:numPr>
                <w:ilvl w:val="0"/>
                <w:numId w:val="33"/>
              </w:numPr>
              <w:tabs>
                <w:tab w:val="num" w:pos="720"/>
              </w:tabs>
              <w:rPr>
                <w:rFonts w:cs="Arial"/>
                <w:color w:val="1A1617"/>
                <w:sz w:val="22"/>
                <w:szCs w:val="22"/>
                <w:lang w:eastAsia="en-GB"/>
              </w:rPr>
            </w:pPr>
            <w:r w:rsidRPr="008B362B">
              <w:rPr>
                <w:rFonts w:cs="Arial"/>
                <w:color w:val="1A1617"/>
                <w:sz w:val="22"/>
                <w:szCs w:val="22"/>
                <w:lang w:eastAsia="en-GB"/>
              </w:rPr>
              <w:t>We are </w:t>
            </w:r>
            <w:r w:rsidRPr="008B362B">
              <w:rPr>
                <w:rFonts w:cs="Arial"/>
                <w:b/>
                <w:bCs/>
                <w:i/>
                <w:iCs/>
                <w:color w:val="1A1617"/>
                <w:sz w:val="22"/>
                <w:szCs w:val="22"/>
                <w:lang w:eastAsia="en-GB"/>
              </w:rPr>
              <w:t>Reliable</w:t>
            </w:r>
            <w:r w:rsidRPr="008B362B">
              <w:rPr>
                <w:rFonts w:cs="Arial"/>
                <w:color w:val="1A1617"/>
                <w:sz w:val="22"/>
                <w:szCs w:val="22"/>
                <w:lang w:eastAsia="en-GB"/>
              </w:rPr>
              <w:t>. We will be the trusted partner and for partners to know that we will deliver what we say we will.</w:t>
            </w:r>
          </w:p>
          <w:p w14:paraId="08AC7084" w14:textId="77777777" w:rsidR="00A70C2A" w:rsidRPr="008B362B" w:rsidRDefault="00A70C2A" w:rsidP="00A70C2A">
            <w:pPr>
              <w:pStyle w:val="ListParagraph"/>
              <w:numPr>
                <w:ilvl w:val="0"/>
                <w:numId w:val="33"/>
              </w:numPr>
              <w:tabs>
                <w:tab w:val="num" w:pos="720"/>
              </w:tabs>
              <w:rPr>
                <w:rFonts w:cs="Arial"/>
                <w:color w:val="1A1617"/>
                <w:sz w:val="22"/>
                <w:szCs w:val="22"/>
                <w:lang w:eastAsia="en-GB"/>
              </w:rPr>
            </w:pPr>
            <w:r w:rsidRPr="008B362B">
              <w:rPr>
                <w:rFonts w:cs="Arial"/>
                <w:color w:val="1A1617"/>
                <w:sz w:val="22"/>
                <w:szCs w:val="22"/>
                <w:lang w:eastAsia="en-GB"/>
              </w:rPr>
              <w:t>We will be </w:t>
            </w:r>
            <w:r w:rsidRPr="008B362B">
              <w:rPr>
                <w:rFonts w:cs="Arial"/>
                <w:b/>
                <w:bCs/>
                <w:i/>
                <w:iCs/>
                <w:color w:val="1A1617"/>
                <w:sz w:val="22"/>
                <w:szCs w:val="22"/>
                <w:lang w:eastAsia="en-GB"/>
              </w:rPr>
              <w:t>Creative</w:t>
            </w:r>
            <w:r w:rsidRPr="008B362B">
              <w:rPr>
                <w:rFonts w:cs="Arial"/>
                <w:color w:val="1A1617"/>
                <w:sz w:val="22"/>
                <w:szCs w:val="22"/>
                <w:lang w:eastAsia="en-GB"/>
              </w:rPr>
              <w:t>. We will look at different ways of working in the present and the future</w:t>
            </w:r>
          </w:p>
          <w:p w14:paraId="22446EF7" w14:textId="77777777" w:rsidR="00C76FC0" w:rsidRPr="008B362B" w:rsidRDefault="00A70C2A" w:rsidP="00A70C2A">
            <w:pPr>
              <w:pStyle w:val="ListParagraph"/>
              <w:numPr>
                <w:ilvl w:val="0"/>
                <w:numId w:val="33"/>
              </w:numPr>
              <w:tabs>
                <w:tab w:val="num" w:pos="720"/>
              </w:tabs>
              <w:rPr>
                <w:rFonts w:cs="Arial"/>
                <w:color w:val="1A1617"/>
                <w:sz w:val="22"/>
                <w:szCs w:val="22"/>
                <w:lang w:eastAsia="en-GB"/>
              </w:rPr>
            </w:pPr>
            <w:r w:rsidRPr="008B362B">
              <w:rPr>
                <w:rFonts w:cs="Arial"/>
                <w:color w:val="1A1617"/>
                <w:sz w:val="22"/>
                <w:szCs w:val="22"/>
                <w:lang w:eastAsia="en-GB"/>
              </w:rPr>
              <w:t>We will always be</w:t>
            </w:r>
            <w:r w:rsidRPr="008B362B">
              <w:rPr>
                <w:rFonts w:cs="Arial"/>
                <w:b/>
                <w:bCs/>
                <w:i/>
                <w:iCs/>
                <w:color w:val="1A1617"/>
                <w:sz w:val="22"/>
                <w:szCs w:val="22"/>
                <w:lang w:eastAsia="en-GB"/>
              </w:rPr>
              <w:t> Professional</w:t>
            </w:r>
            <w:r w:rsidRPr="008B362B">
              <w:rPr>
                <w:rFonts w:cs="Arial"/>
                <w:color w:val="1A1617"/>
                <w:sz w:val="22"/>
                <w:szCs w:val="22"/>
                <w:lang w:eastAsia="en-GB"/>
              </w:rPr>
              <w:t>. Everything we do, we will do it well. We have high quality standards in all that we seek to achieve</w:t>
            </w:r>
          </w:p>
          <w:p w14:paraId="4A1DCCA6" w14:textId="3BA7751B" w:rsidR="00A70C2A" w:rsidRPr="008B362B" w:rsidRDefault="00A70C2A" w:rsidP="00A70C2A">
            <w:pPr>
              <w:pStyle w:val="ListParagraph"/>
              <w:rPr>
                <w:rFonts w:cs="Arial"/>
                <w:color w:val="1A1617"/>
                <w:sz w:val="22"/>
                <w:szCs w:val="22"/>
                <w:lang w:eastAsia="en-GB"/>
              </w:rPr>
            </w:pPr>
          </w:p>
        </w:tc>
      </w:tr>
      <w:tr w:rsidR="00000F96" w:rsidRPr="008B362B" w14:paraId="4A1DCCA9" w14:textId="77777777" w:rsidTr="00492EA6">
        <w:trPr>
          <w:gridAfter w:val="1"/>
          <w:wAfter w:w="80" w:type="dxa"/>
        </w:trPr>
        <w:tc>
          <w:tcPr>
            <w:tcW w:w="9322" w:type="dxa"/>
            <w:shd w:val="clear" w:color="auto" w:fill="FFC000"/>
          </w:tcPr>
          <w:p w14:paraId="4A1DCCA8" w14:textId="77777777" w:rsidR="00000F96" w:rsidRPr="008B362B" w:rsidRDefault="00000F96" w:rsidP="005A5EDF">
            <w:pPr>
              <w:rPr>
                <w:b/>
                <w:color w:val="FFFFFF" w:themeColor="background1"/>
                <w:sz w:val="22"/>
                <w:szCs w:val="22"/>
              </w:rPr>
            </w:pPr>
            <w:r w:rsidRPr="008B362B">
              <w:rPr>
                <w:b/>
                <w:color w:val="FFFFFF" w:themeColor="background1"/>
                <w:sz w:val="22"/>
                <w:szCs w:val="22"/>
              </w:rPr>
              <w:t xml:space="preserve">Corporate requirements </w:t>
            </w:r>
            <w:r w:rsidR="00B24297" w:rsidRPr="008B362B">
              <w:rPr>
                <w:b/>
                <w:color w:val="FFFFFF" w:themeColor="background1"/>
                <w:sz w:val="22"/>
                <w:szCs w:val="22"/>
              </w:rPr>
              <w:t>and Responsibilities</w:t>
            </w:r>
          </w:p>
        </w:tc>
      </w:tr>
      <w:tr w:rsidR="00000F96" w:rsidRPr="008B362B" w14:paraId="4A1DCCC5" w14:textId="77777777" w:rsidTr="00492EA6">
        <w:trPr>
          <w:gridAfter w:val="1"/>
          <w:wAfter w:w="80" w:type="dxa"/>
        </w:trPr>
        <w:tc>
          <w:tcPr>
            <w:tcW w:w="9322" w:type="dxa"/>
            <w:shd w:val="clear" w:color="auto" w:fill="FFFFFF" w:themeFill="background1"/>
          </w:tcPr>
          <w:p w14:paraId="27DA5DC7" w14:textId="77777777" w:rsidR="00A70C2A" w:rsidRPr="008B362B" w:rsidRDefault="00A70C2A" w:rsidP="00A70C2A">
            <w:pPr>
              <w:ind w:right="-166"/>
              <w:contextualSpacing/>
              <w:rPr>
                <w:rFonts w:cs="Arial"/>
                <w:b/>
                <w:sz w:val="22"/>
                <w:szCs w:val="22"/>
              </w:rPr>
            </w:pPr>
            <w:r w:rsidRPr="008B362B">
              <w:rPr>
                <w:rFonts w:cs="Arial"/>
                <w:b/>
                <w:sz w:val="22"/>
                <w:szCs w:val="22"/>
              </w:rPr>
              <w:t>General</w:t>
            </w:r>
          </w:p>
          <w:p w14:paraId="2B55B6C6" w14:textId="1013F2F1" w:rsidR="00A70C2A" w:rsidRPr="008B362B" w:rsidRDefault="00A70C2A" w:rsidP="008B362B">
            <w:pPr>
              <w:pStyle w:val="ListParagraph"/>
              <w:numPr>
                <w:ilvl w:val="0"/>
                <w:numId w:val="54"/>
              </w:numPr>
              <w:ind w:right="-166"/>
              <w:rPr>
                <w:rFonts w:cs="Arial"/>
                <w:b/>
                <w:sz w:val="22"/>
                <w:szCs w:val="22"/>
              </w:rPr>
            </w:pPr>
            <w:r w:rsidRPr="008B362B">
              <w:rPr>
                <w:rFonts w:cs="Arial"/>
                <w:b/>
                <w:sz w:val="22"/>
                <w:szCs w:val="22"/>
              </w:rPr>
              <w:t xml:space="preserve">Confidentiality: </w:t>
            </w:r>
            <w:r w:rsidRPr="008B362B">
              <w:rPr>
                <w:rFonts w:cs="Arial"/>
                <w:sz w:val="22"/>
                <w:szCs w:val="22"/>
              </w:rPr>
              <w:t xml:space="preserve">In line with the Data Protection Act 1998 and general data protection regulations and the Caldicott Principles of Confidentiality, the post holder will be expected to maintain confidentiality as outlined in the contract of employment. This legal duty of confidentiality continues to apply after an employee has left Kernow Health CIC. The post holder may access information only on a </w:t>
            </w:r>
            <w:r w:rsidR="008B362B" w:rsidRPr="008B362B">
              <w:rPr>
                <w:rFonts w:cs="Arial"/>
                <w:sz w:val="22"/>
                <w:szCs w:val="22"/>
              </w:rPr>
              <w:t>need-to-know</w:t>
            </w:r>
            <w:r w:rsidRPr="008B362B">
              <w:rPr>
                <w:rFonts w:cs="Arial"/>
                <w:sz w:val="22"/>
                <w:szCs w:val="22"/>
              </w:rPr>
              <w:t xml:space="preserve"> basis in the direct discharge of duties and divulge information only in the proper course of duties.</w:t>
            </w:r>
          </w:p>
          <w:p w14:paraId="12519D07" w14:textId="77777777" w:rsidR="00A70C2A" w:rsidRPr="008B362B" w:rsidRDefault="00A70C2A" w:rsidP="008B362B">
            <w:pPr>
              <w:numPr>
                <w:ilvl w:val="0"/>
                <w:numId w:val="54"/>
              </w:numPr>
              <w:ind w:right="-166"/>
              <w:contextualSpacing/>
              <w:rPr>
                <w:rFonts w:cs="Arial"/>
                <w:b/>
                <w:sz w:val="22"/>
                <w:szCs w:val="22"/>
              </w:rPr>
            </w:pPr>
            <w:r w:rsidRPr="008B362B">
              <w:rPr>
                <w:rFonts w:cs="Arial"/>
                <w:b/>
                <w:sz w:val="22"/>
                <w:szCs w:val="22"/>
              </w:rPr>
              <w:t xml:space="preserve">Health and Safety: </w:t>
            </w:r>
            <w:r w:rsidRPr="008B362B">
              <w:rPr>
                <w:rFonts w:cs="Arial"/>
                <w:sz w:val="22"/>
                <w:szCs w:val="22"/>
              </w:rPr>
              <w:t>The post holder is required to ensure health and safety duties and requirements are complied with. It is the post holder’s personal responsibility to conform to procedures, rules and codes of practice. All staff have a responsibility to access Occupational Health and other support in times of need and advice.</w:t>
            </w:r>
          </w:p>
          <w:p w14:paraId="542153BE" w14:textId="77777777" w:rsidR="00A70C2A" w:rsidRPr="008B362B" w:rsidRDefault="00A70C2A" w:rsidP="008B362B">
            <w:pPr>
              <w:numPr>
                <w:ilvl w:val="0"/>
                <w:numId w:val="54"/>
              </w:numPr>
              <w:ind w:right="-166"/>
              <w:contextualSpacing/>
              <w:rPr>
                <w:rFonts w:cs="Arial"/>
                <w:b/>
                <w:sz w:val="22"/>
                <w:szCs w:val="22"/>
              </w:rPr>
            </w:pPr>
            <w:r w:rsidRPr="008B362B">
              <w:rPr>
                <w:rFonts w:cs="Arial"/>
                <w:b/>
                <w:sz w:val="22"/>
                <w:szCs w:val="22"/>
              </w:rPr>
              <w:t xml:space="preserve">Risk Management: </w:t>
            </w:r>
            <w:r w:rsidRPr="008B362B">
              <w:rPr>
                <w:rFonts w:cs="Arial"/>
                <w:sz w:val="22"/>
                <w:szCs w:val="22"/>
              </w:rPr>
              <w:t>The post holder will be required to comply with Kernow Health CIC’s Health and Safety Policy and actively participate in this process, having responsibility for managing risks and reporting exceptions.</w:t>
            </w:r>
          </w:p>
          <w:p w14:paraId="1D967080" w14:textId="77777777" w:rsidR="00A70C2A" w:rsidRPr="008B362B" w:rsidRDefault="00A70C2A" w:rsidP="008B362B">
            <w:pPr>
              <w:numPr>
                <w:ilvl w:val="0"/>
                <w:numId w:val="54"/>
              </w:numPr>
              <w:ind w:right="-166"/>
              <w:contextualSpacing/>
              <w:rPr>
                <w:rFonts w:cs="Arial"/>
                <w:b/>
                <w:sz w:val="22"/>
                <w:szCs w:val="22"/>
              </w:rPr>
            </w:pPr>
            <w:r w:rsidRPr="008B362B">
              <w:rPr>
                <w:rFonts w:cs="Arial"/>
                <w:b/>
                <w:sz w:val="22"/>
                <w:szCs w:val="22"/>
              </w:rPr>
              <w:t xml:space="preserve">Safeguarding Children and Adults: </w:t>
            </w:r>
            <w:r w:rsidRPr="008B362B">
              <w:rPr>
                <w:rFonts w:cs="Arial"/>
                <w:sz w:val="22"/>
                <w:szCs w:val="22"/>
              </w:rPr>
              <w:t xml:space="preserve"> Kernow Health CIC is committed to safeguarding children and adults and therefore all staff must attend/ complete the required level of safeguarding children and adults training.</w:t>
            </w:r>
          </w:p>
          <w:p w14:paraId="291F86D9" w14:textId="77777777" w:rsidR="00A70C2A" w:rsidRPr="008B362B" w:rsidRDefault="00A70C2A" w:rsidP="008B362B">
            <w:pPr>
              <w:numPr>
                <w:ilvl w:val="0"/>
                <w:numId w:val="54"/>
              </w:numPr>
              <w:ind w:right="-166"/>
              <w:contextualSpacing/>
              <w:rPr>
                <w:rFonts w:cs="Arial"/>
                <w:b/>
                <w:sz w:val="22"/>
                <w:szCs w:val="22"/>
              </w:rPr>
            </w:pPr>
            <w:r w:rsidRPr="008B362B">
              <w:rPr>
                <w:rFonts w:cs="Arial"/>
                <w:b/>
                <w:sz w:val="22"/>
                <w:szCs w:val="22"/>
              </w:rPr>
              <w:t xml:space="preserve">No Smoking: </w:t>
            </w:r>
            <w:r w:rsidRPr="008B362B">
              <w:rPr>
                <w:rFonts w:cs="Arial"/>
                <w:sz w:val="22"/>
                <w:szCs w:val="22"/>
              </w:rPr>
              <w:t>To give all patients, visitors and staff the best chance to be healthy, all Kernow Health premises and grounds are smoke free.</w:t>
            </w:r>
          </w:p>
          <w:p w14:paraId="4A1DCCB5" w14:textId="6801D399" w:rsidR="00B24297" w:rsidRPr="008B362B" w:rsidRDefault="00A70C2A" w:rsidP="008B362B">
            <w:pPr>
              <w:numPr>
                <w:ilvl w:val="0"/>
                <w:numId w:val="54"/>
              </w:numPr>
              <w:ind w:right="-166"/>
              <w:contextualSpacing/>
              <w:rPr>
                <w:rFonts w:cs="Arial"/>
                <w:b/>
                <w:sz w:val="22"/>
                <w:szCs w:val="22"/>
              </w:rPr>
            </w:pPr>
            <w:r w:rsidRPr="008B362B">
              <w:rPr>
                <w:rFonts w:cs="Arial"/>
                <w:b/>
                <w:sz w:val="22"/>
                <w:szCs w:val="22"/>
              </w:rPr>
              <w:t xml:space="preserve">Equality and Diversity: </w:t>
            </w:r>
            <w:r w:rsidRPr="008B362B">
              <w:rPr>
                <w:rFonts w:cs="Arial"/>
                <w:sz w:val="22"/>
                <w:szCs w:val="22"/>
              </w:rPr>
              <w:t>All staff have a personal responsibility under the Equality Act 2010 to ensure they do not discriminate, harass, or bully or contribute to the discrimination, harassment or bullying of any colleague(s) or visitors or condone discrimination or bullying by others.  The post holder will be responsible for promoting diversity and equality of opportunity across all areas of your work. This applies to service delivery as an employee and for anyone who you may be working with. You will be made aware of your responsibilities to uphold organisational policies and principles on the promotion of equality valuing diversity and respecting people’s human rights as part of your everyday practice.</w:t>
            </w:r>
          </w:p>
          <w:p w14:paraId="4A1DCCBF" w14:textId="77777777" w:rsidR="00461392" w:rsidRPr="008B362B" w:rsidRDefault="00461392" w:rsidP="00A70C2A">
            <w:pPr>
              <w:rPr>
                <w:rFonts w:asciiTheme="minorHAnsi" w:hAnsiTheme="minorHAnsi" w:cstheme="minorHAnsi"/>
                <w:color w:val="00B0F0"/>
                <w:sz w:val="22"/>
                <w:szCs w:val="22"/>
              </w:rPr>
            </w:pPr>
          </w:p>
          <w:p w14:paraId="4A1DCCC0" w14:textId="77777777" w:rsidR="00B24297" w:rsidRPr="008B362B" w:rsidRDefault="00B24297" w:rsidP="00A70C2A">
            <w:pPr>
              <w:rPr>
                <w:rFonts w:asciiTheme="minorHAnsi" w:hAnsiTheme="minorHAnsi" w:cstheme="minorHAnsi"/>
                <w:b/>
                <w:bCs/>
                <w:sz w:val="22"/>
                <w:szCs w:val="22"/>
              </w:rPr>
            </w:pPr>
            <w:r w:rsidRPr="008B362B">
              <w:rPr>
                <w:rFonts w:asciiTheme="minorHAnsi" w:hAnsiTheme="minorHAnsi" w:cstheme="minorHAnsi"/>
                <w:b/>
                <w:bCs/>
                <w:sz w:val="22"/>
                <w:szCs w:val="22"/>
              </w:rPr>
              <w:t>Please note:</w:t>
            </w:r>
          </w:p>
          <w:p w14:paraId="4A1DCCC1" w14:textId="77777777" w:rsidR="00B24297" w:rsidRPr="008B362B" w:rsidRDefault="00B24297" w:rsidP="00A70C2A">
            <w:pPr>
              <w:rPr>
                <w:rFonts w:asciiTheme="minorHAnsi" w:hAnsiTheme="minorHAnsi" w:cstheme="minorHAnsi"/>
                <w:sz w:val="22"/>
                <w:szCs w:val="22"/>
              </w:rPr>
            </w:pPr>
            <w:r w:rsidRPr="008B362B">
              <w:rPr>
                <w:rFonts w:asciiTheme="minorHAnsi" w:hAnsiTheme="minorHAnsi" w:cstheme="minorHAnsi"/>
                <w:sz w:val="22"/>
                <w:szCs w:val="22"/>
              </w:rPr>
              <w:t>Rehabilitation of Offenders Act</w:t>
            </w:r>
          </w:p>
          <w:p w14:paraId="4A1DCCC3" w14:textId="77777777" w:rsidR="00B24297" w:rsidRPr="008B362B" w:rsidRDefault="00B24297" w:rsidP="00A70C2A">
            <w:pPr>
              <w:rPr>
                <w:rFonts w:asciiTheme="majorHAnsi" w:hAnsiTheme="majorHAnsi" w:cstheme="majorHAnsi"/>
                <w:sz w:val="22"/>
                <w:szCs w:val="22"/>
              </w:rPr>
            </w:pPr>
            <w:r w:rsidRPr="008B362B">
              <w:rPr>
                <w:rFonts w:asciiTheme="majorHAnsi" w:hAnsiTheme="majorHAnsi" w:cstheme="majorHAnsi"/>
                <w:sz w:val="22"/>
                <w:szCs w:val="22"/>
              </w:rPr>
              <w:t>This post is exempt from the Rehabilitation of Offenders Act 1974.  Should you be offered the post it will be subject to a DBS check from the Disclosure and Barring Service (DBS) before the appointment is confirmed.  This will include details of cautions, reprimands, final warnings, as well as convictions</w:t>
            </w:r>
          </w:p>
          <w:p w14:paraId="4A1DCCC4" w14:textId="77777777" w:rsidR="00000F96" w:rsidRPr="008B362B" w:rsidRDefault="00000F96" w:rsidP="00190FE0">
            <w:pPr>
              <w:pStyle w:val="ListParagraph"/>
              <w:ind w:left="360"/>
              <w:rPr>
                <w:rFonts w:ascii="Calibri" w:hAnsi="Calibri" w:cs="Calibri"/>
                <w:sz w:val="22"/>
                <w:szCs w:val="22"/>
              </w:rPr>
            </w:pPr>
          </w:p>
        </w:tc>
      </w:tr>
    </w:tbl>
    <w:p w14:paraId="758F9323" w14:textId="200C8B8B" w:rsidR="001838AC" w:rsidRPr="008B362B" w:rsidRDefault="001838AC" w:rsidP="005A5EDF">
      <w:pPr>
        <w:rPr>
          <w:sz w:val="22"/>
          <w:szCs w:val="22"/>
        </w:rPr>
      </w:pPr>
    </w:p>
    <w:p w14:paraId="1C5227A5" w14:textId="16C797BF" w:rsidR="001838AC" w:rsidRPr="008B362B" w:rsidRDefault="001838AC" w:rsidP="005A5EDF">
      <w:pPr>
        <w:rPr>
          <w:sz w:val="22"/>
          <w:szCs w:val="22"/>
        </w:rPr>
      </w:pPr>
    </w:p>
    <w:p w14:paraId="021533B6" w14:textId="77777777" w:rsidR="001838AC" w:rsidRPr="008B362B" w:rsidRDefault="001838AC" w:rsidP="005A5EDF">
      <w:pPr>
        <w:rPr>
          <w:sz w:val="22"/>
          <w:szCs w:val="22"/>
        </w:rPr>
      </w:pPr>
    </w:p>
    <w:tbl>
      <w:tblPr>
        <w:tblStyle w:val="TableGrid"/>
        <w:tblW w:w="9432" w:type="dxa"/>
        <w:tblLayout w:type="fixed"/>
        <w:tblLook w:val="04A0" w:firstRow="1" w:lastRow="0" w:firstColumn="1" w:lastColumn="0" w:noHBand="0" w:noVBand="1"/>
      </w:tblPr>
      <w:tblGrid>
        <w:gridCol w:w="1610"/>
        <w:gridCol w:w="2035"/>
        <w:gridCol w:w="1028"/>
        <w:gridCol w:w="2746"/>
        <w:gridCol w:w="1917"/>
        <w:gridCol w:w="96"/>
      </w:tblGrid>
      <w:tr w:rsidR="009017B8" w:rsidRPr="008B362B" w14:paraId="0352ABEA" w14:textId="77777777" w:rsidTr="00A436D9">
        <w:trPr>
          <w:gridAfter w:val="1"/>
          <w:wAfter w:w="96" w:type="dxa"/>
        </w:trPr>
        <w:tc>
          <w:tcPr>
            <w:tcW w:w="9336" w:type="dxa"/>
            <w:gridSpan w:val="5"/>
            <w:shd w:val="clear" w:color="auto" w:fill="FFC000"/>
          </w:tcPr>
          <w:p w14:paraId="73BF0C95" w14:textId="77777777" w:rsidR="009017B8" w:rsidRPr="008B362B" w:rsidRDefault="009017B8" w:rsidP="00403E9D">
            <w:pPr>
              <w:jc w:val="center"/>
              <w:rPr>
                <w:rFonts w:asciiTheme="minorHAnsi" w:hAnsiTheme="minorHAnsi" w:cstheme="minorHAnsi"/>
                <w:color w:val="FFFFFF" w:themeColor="background1"/>
                <w:sz w:val="22"/>
                <w:szCs w:val="22"/>
              </w:rPr>
            </w:pPr>
            <w:r w:rsidRPr="008B362B">
              <w:rPr>
                <w:rFonts w:asciiTheme="minorHAnsi" w:hAnsiTheme="minorHAnsi" w:cstheme="minorHAnsi"/>
                <w:b/>
                <w:sz w:val="22"/>
                <w:szCs w:val="22"/>
              </w:rPr>
              <w:t>PERSON SPECIFICATION</w:t>
            </w:r>
          </w:p>
        </w:tc>
      </w:tr>
      <w:tr w:rsidR="009017B8" w:rsidRPr="008B362B" w14:paraId="45494C9E" w14:textId="77777777" w:rsidTr="00A436D9">
        <w:trPr>
          <w:gridAfter w:val="1"/>
          <w:wAfter w:w="96" w:type="dxa"/>
        </w:trPr>
        <w:tc>
          <w:tcPr>
            <w:tcW w:w="3645" w:type="dxa"/>
            <w:gridSpan w:val="2"/>
          </w:tcPr>
          <w:p w14:paraId="1599E62F" w14:textId="77777777" w:rsidR="009017B8" w:rsidRPr="008B362B" w:rsidRDefault="009017B8" w:rsidP="00403E9D">
            <w:pPr>
              <w:rPr>
                <w:rFonts w:asciiTheme="minorHAnsi" w:hAnsiTheme="minorHAnsi" w:cstheme="minorHAnsi"/>
                <w:sz w:val="22"/>
                <w:szCs w:val="22"/>
              </w:rPr>
            </w:pPr>
            <w:r w:rsidRPr="008B362B">
              <w:rPr>
                <w:rFonts w:asciiTheme="minorHAnsi" w:hAnsiTheme="minorHAnsi" w:cstheme="minorHAnsi"/>
                <w:sz w:val="22"/>
                <w:szCs w:val="22"/>
              </w:rPr>
              <w:t>Post:</w:t>
            </w:r>
          </w:p>
          <w:p w14:paraId="4C205911" w14:textId="77777777" w:rsidR="009017B8" w:rsidRPr="008B362B" w:rsidRDefault="009017B8" w:rsidP="00403E9D">
            <w:pPr>
              <w:rPr>
                <w:rFonts w:asciiTheme="minorHAnsi" w:hAnsiTheme="minorHAnsi" w:cstheme="minorHAnsi"/>
                <w:sz w:val="22"/>
                <w:szCs w:val="22"/>
              </w:rPr>
            </w:pPr>
          </w:p>
        </w:tc>
        <w:tc>
          <w:tcPr>
            <w:tcW w:w="5691" w:type="dxa"/>
            <w:gridSpan w:val="3"/>
          </w:tcPr>
          <w:p w14:paraId="1005B04E" w14:textId="1DB36C3C" w:rsidR="009017B8" w:rsidRPr="008B362B" w:rsidRDefault="00E61E02" w:rsidP="00403E9D">
            <w:pPr>
              <w:rPr>
                <w:rFonts w:asciiTheme="minorHAnsi" w:hAnsiTheme="minorHAnsi" w:cstheme="minorHAnsi"/>
                <w:color w:val="0072C6"/>
                <w:sz w:val="22"/>
                <w:szCs w:val="22"/>
              </w:rPr>
            </w:pPr>
            <w:r w:rsidRPr="008B362B">
              <w:rPr>
                <w:rFonts w:asciiTheme="minorHAnsi" w:hAnsiTheme="minorHAnsi" w:cstheme="minorHAnsi"/>
                <w:sz w:val="22"/>
                <w:szCs w:val="22"/>
              </w:rPr>
              <w:t>General Practitioner</w:t>
            </w:r>
          </w:p>
        </w:tc>
      </w:tr>
      <w:tr w:rsidR="009017B8" w:rsidRPr="008B362B" w14:paraId="1D1035AF" w14:textId="77777777" w:rsidTr="00A436D9">
        <w:trPr>
          <w:gridAfter w:val="1"/>
          <w:wAfter w:w="96" w:type="dxa"/>
        </w:trPr>
        <w:tc>
          <w:tcPr>
            <w:tcW w:w="9336" w:type="dxa"/>
            <w:gridSpan w:val="5"/>
          </w:tcPr>
          <w:p w14:paraId="280D30A7" w14:textId="77777777" w:rsidR="009017B8" w:rsidRPr="008B362B" w:rsidRDefault="009017B8" w:rsidP="00403E9D">
            <w:pPr>
              <w:rPr>
                <w:rFonts w:asciiTheme="minorHAnsi" w:hAnsiTheme="minorHAnsi" w:cstheme="minorHAnsi"/>
                <w:b/>
                <w:sz w:val="22"/>
                <w:szCs w:val="22"/>
              </w:rPr>
            </w:pPr>
            <w:r w:rsidRPr="008B362B">
              <w:rPr>
                <w:rFonts w:asciiTheme="minorHAnsi" w:hAnsiTheme="minorHAnsi" w:cstheme="minorHAnsi"/>
                <w:sz w:val="22"/>
                <w:szCs w:val="22"/>
              </w:rPr>
              <w:t>All requirements listed in this specification are essential to the post and will be assessed during the selection and interview process.</w:t>
            </w:r>
          </w:p>
        </w:tc>
      </w:tr>
      <w:tr w:rsidR="00A436D9" w:rsidRPr="008B362B" w14:paraId="4DE3EE00" w14:textId="77777777" w:rsidTr="00A436D9">
        <w:tc>
          <w:tcPr>
            <w:tcW w:w="1610" w:type="dxa"/>
            <w:vMerge w:val="restart"/>
            <w:shd w:val="clear" w:color="auto" w:fill="FFC000"/>
          </w:tcPr>
          <w:p w14:paraId="1D2FE4A1" w14:textId="77777777" w:rsidR="009017B8" w:rsidRPr="008B362B" w:rsidRDefault="009017B8" w:rsidP="00403E9D">
            <w:pPr>
              <w:jc w:val="center"/>
              <w:rPr>
                <w:rFonts w:asciiTheme="minorHAnsi" w:hAnsiTheme="minorHAnsi" w:cstheme="minorHAnsi"/>
                <w:b/>
                <w:color w:val="FFFFFF" w:themeColor="background1"/>
                <w:sz w:val="22"/>
                <w:szCs w:val="22"/>
              </w:rPr>
            </w:pPr>
            <w:r w:rsidRPr="008B362B">
              <w:rPr>
                <w:rFonts w:asciiTheme="minorHAnsi" w:hAnsiTheme="minorHAnsi" w:cstheme="minorHAnsi"/>
                <w:b/>
                <w:color w:val="FFFFFF" w:themeColor="background1"/>
                <w:sz w:val="22"/>
                <w:szCs w:val="22"/>
              </w:rPr>
              <w:t>Attributes</w:t>
            </w:r>
          </w:p>
        </w:tc>
        <w:tc>
          <w:tcPr>
            <w:tcW w:w="5809" w:type="dxa"/>
            <w:gridSpan w:val="3"/>
            <w:tcBorders>
              <w:bottom w:val="single" w:sz="4" w:space="0" w:color="auto"/>
            </w:tcBorders>
            <w:shd w:val="clear" w:color="auto" w:fill="FFC000"/>
          </w:tcPr>
          <w:p w14:paraId="5162B4DA" w14:textId="77777777" w:rsidR="009017B8" w:rsidRPr="008B362B" w:rsidRDefault="009017B8" w:rsidP="00403E9D">
            <w:pPr>
              <w:jc w:val="center"/>
              <w:rPr>
                <w:rFonts w:asciiTheme="minorHAnsi" w:hAnsiTheme="minorHAnsi" w:cstheme="minorHAnsi"/>
                <w:b/>
                <w:color w:val="FFFFFF" w:themeColor="background1"/>
                <w:sz w:val="22"/>
                <w:szCs w:val="22"/>
              </w:rPr>
            </w:pPr>
            <w:r w:rsidRPr="008B362B">
              <w:rPr>
                <w:rFonts w:asciiTheme="minorHAnsi" w:hAnsiTheme="minorHAnsi" w:cstheme="minorHAnsi"/>
                <w:b/>
                <w:color w:val="FFFFFF" w:themeColor="background1"/>
                <w:sz w:val="22"/>
                <w:szCs w:val="22"/>
              </w:rPr>
              <w:t>Requirements</w:t>
            </w:r>
          </w:p>
        </w:tc>
        <w:tc>
          <w:tcPr>
            <w:tcW w:w="2013" w:type="dxa"/>
            <w:gridSpan w:val="2"/>
            <w:vMerge w:val="restart"/>
            <w:shd w:val="clear" w:color="auto" w:fill="FFC000"/>
          </w:tcPr>
          <w:p w14:paraId="52C0EA28" w14:textId="77777777" w:rsidR="009017B8" w:rsidRPr="008B362B" w:rsidRDefault="009017B8" w:rsidP="00403E9D">
            <w:pPr>
              <w:jc w:val="center"/>
              <w:rPr>
                <w:rFonts w:asciiTheme="minorHAnsi" w:hAnsiTheme="minorHAnsi" w:cstheme="minorHAnsi"/>
                <w:b/>
                <w:color w:val="FFFFFF" w:themeColor="background1"/>
                <w:sz w:val="22"/>
                <w:szCs w:val="22"/>
              </w:rPr>
            </w:pPr>
            <w:r w:rsidRPr="008B362B">
              <w:rPr>
                <w:rFonts w:asciiTheme="minorHAnsi" w:hAnsiTheme="minorHAnsi" w:cstheme="minorHAnsi"/>
                <w:b/>
                <w:color w:val="FFFFFF" w:themeColor="background1"/>
                <w:sz w:val="22"/>
                <w:szCs w:val="22"/>
              </w:rPr>
              <w:t>Method of Assessment</w:t>
            </w:r>
          </w:p>
        </w:tc>
      </w:tr>
      <w:tr w:rsidR="00A436D9" w:rsidRPr="008B362B" w14:paraId="71E55C70" w14:textId="77777777" w:rsidTr="00A436D9">
        <w:tc>
          <w:tcPr>
            <w:tcW w:w="1610" w:type="dxa"/>
            <w:vMerge/>
            <w:tcBorders>
              <w:bottom w:val="single" w:sz="4" w:space="0" w:color="auto"/>
            </w:tcBorders>
            <w:shd w:val="clear" w:color="auto" w:fill="00B0F0"/>
          </w:tcPr>
          <w:p w14:paraId="3C2E5E4D" w14:textId="77777777" w:rsidR="009017B8" w:rsidRPr="008B362B" w:rsidRDefault="009017B8" w:rsidP="00403E9D">
            <w:pPr>
              <w:rPr>
                <w:rFonts w:asciiTheme="minorHAnsi" w:hAnsiTheme="minorHAnsi" w:cstheme="minorHAnsi"/>
                <w:color w:val="FFFFFF" w:themeColor="background1"/>
                <w:sz w:val="22"/>
                <w:szCs w:val="22"/>
              </w:rPr>
            </w:pPr>
          </w:p>
        </w:tc>
        <w:tc>
          <w:tcPr>
            <w:tcW w:w="3063" w:type="dxa"/>
            <w:gridSpan w:val="2"/>
            <w:shd w:val="clear" w:color="auto" w:fill="FFC000"/>
          </w:tcPr>
          <w:p w14:paraId="59E483D1" w14:textId="77777777" w:rsidR="009017B8" w:rsidRPr="008B362B" w:rsidRDefault="009017B8" w:rsidP="00403E9D">
            <w:pPr>
              <w:jc w:val="center"/>
              <w:rPr>
                <w:rFonts w:asciiTheme="minorHAnsi" w:hAnsiTheme="minorHAnsi" w:cstheme="minorHAnsi"/>
                <w:b/>
                <w:color w:val="FFFFFF" w:themeColor="background1"/>
                <w:sz w:val="22"/>
                <w:szCs w:val="22"/>
              </w:rPr>
            </w:pPr>
            <w:r w:rsidRPr="008B362B">
              <w:rPr>
                <w:rFonts w:asciiTheme="minorHAnsi" w:hAnsiTheme="minorHAnsi" w:cstheme="minorHAnsi"/>
                <w:b/>
                <w:color w:val="FFFFFF" w:themeColor="background1"/>
                <w:sz w:val="22"/>
                <w:szCs w:val="22"/>
              </w:rPr>
              <w:t>Essential</w:t>
            </w:r>
          </w:p>
        </w:tc>
        <w:tc>
          <w:tcPr>
            <w:tcW w:w="2746" w:type="dxa"/>
            <w:shd w:val="clear" w:color="auto" w:fill="FFC000"/>
          </w:tcPr>
          <w:p w14:paraId="2EA1CC95" w14:textId="77777777" w:rsidR="009017B8" w:rsidRPr="008B362B" w:rsidRDefault="009017B8" w:rsidP="00403E9D">
            <w:pPr>
              <w:jc w:val="center"/>
              <w:rPr>
                <w:rFonts w:asciiTheme="minorHAnsi" w:hAnsiTheme="minorHAnsi" w:cstheme="minorHAnsi"/>
                <w:b/>
                <w:color w:val="FFFFFF" w:themeColor="background1"/>
                <w:sz w:val="22"/>
                <w:szCs w:val="22"/>
              </w:rPr>
            </w:pPr>
            <w:r w:rsidRPr="008B362B">
              <w:rPr>
                <w:rFonts w:asciiTheme="minorHAnsi" w:hAnsiTheme="minorHAnsi" w:cstheme="minorHAnsi"/>
                <w:b/>
                <w:color w:val="FFFFFF" w:themeColor="background1"/>
                <w:sz w:val="22"/>
                <w:szCs w:val="22"/>
              </w:rPr>
              <w:t>Desirable</w:t>
            </w:r>
          </w:p>
        </w:tc>
        <w:tc>
          <w:tcPr>
            <w:tcW w:w="2013" w:type="dxa"/>
            <w:gridSpan w:val="2"/>
            <w:vMerge/>
            <w:shd w:val="clear" w:color="auto" w:fill="BFBFBF" w:themeFill="background1" w:themeFillShade="BF"/>
          </w:tcPr>
          <w:p w14:paraId="103239F0" w14:textId="77777777" w:rsidR="009017B8" w:rsidRPr="008B362B" w:rsidRDefault="009017B8" w:rsidP="00403E9D">
            <w:pPr>
              <w:rPr>
                <w:rFonts w:asciiTheme="minorHAnsi" w:hAnsiTheme="minorHAnsi" w:cstheme="minorHAnsi"/>
                <w:sz w:val="22"/>
                <w:szCs w:val="22"/>
              </w:rPr>
            </w:pPr>
          </w:p>
        </w:tc>
      </w:tr>
      <w:tr w:rsidR="00A436D9" w:rsidRPr="008B362B" w14:paraId="5397852F" w14:textId="77777777" w:rsidTr="00A436D9">
        <w:trPr>
          <w:trHeight w:val="1701"/>
        </w:trPr>
        <w:tc>
          <w:tcPr>
            <w:tcW w:w="1610" w:type="dxa"/>
            <w:shd w:val="clear" w:color="auto" w:fill="FFC000"/>
            <w:vAlign w:val="center"/>
          </w:tcPr>
          <w:p w14:paraId="071833FF" w14:textId="77777777" w:rsidR="009017B8" w:rsidRPr="008B362B" w:rsidRDefault="009017B8" w:rsidP="00403E9D">
            <w:pPr>
              <w:jc w:val="center"/>
              <w:rPr>
                <w:rFonts w:asciiTheme="minorHAnsi" w:hAnsiTheme="minorHAnsi" w:cstheme="minorHAnsi"/>
                <w:b/>
                <w:color w:val="FFFFFF" w:themeColor="background1"/>
                <w:sz w:val="22"/>
                <w:szCs w:val="22"/>
              </w:rPr>
            </w:pPr>
          </w:p>
          <w:p w14:paraId="468F6220" w14:textId="77777777" w:rsidR="009017B8" w:rsidRPr="008B362B" w:rsidRDefault="009017B8" w:rsidP="00403E9D">
            <w:pPr>
              <w:jc w:val="center"/>
              <w:rPr>
                <w:rFonts w:asciiTheme="minorHAnsi" w:hAnsiTheme="minorHAnsi" w:cstheme="minorHAnsi"/>
                <w:b/>
                <w:color w:val="FFFFFF" w:themeColor="background1"/>
                <w:sz w:val="22"/>
                <w:szCs w:val="22"/>
              </w:rPr>
            </w:pPr>
            <w:r w:rsidRPr="008B362B">
              <w:rPr>
                <w:rFonts w:asciiTheme="minorHAnsi" w:hAnsiTheme="minorHAnsi" w:cstheme="minorHAnsi"/>
                <w:b/>
                <w:color w:val="FFFFFF" w:themeColor="background1"/>
                <w:sz w:val="22"/>
                <w:szCs w:val="22"/>
              </w:rPr>
              <w:t>Qualification, training &amp; professional membership</w:t>
            </w:r>
          </w:p>
          <w:p w14:paraId="05B45113" w14:textId="77777777" w:rsidR="009017B8" w:rsidRPr="008B362B" w:rsidRDefault="009017B8" w:rsidP="00403E9D">
            <w:pPr>
              <w:jc w:val="center"/>
              <w:rPr>
                <w:rFonts w:asciiTheme="minorHAnsi" w:hAnsiTheme="minorHAnsi" w:cstheme="minorHAnsi"/>
                <w:b/>
                <w:color w:val="FFFFFF" w:themeColor="background1"/>
                <w:sz w:val="22"/>
                <w:szCs w:val="22"/>
              </w:rPr>
            </w:pPr>
          </w:p>
        </w:tc>
        <w:tc>
          <w:tcPr>
            <w:tcW w:w="3063" w:type="dxa"/>
            <w:gridSpan w:val="2"/>
          </w:tcPr>
          <w:p w14:paraId="4AA1709D" w14:textId="7560C37F" w:rsidR="009017B8" w:rsidRPr="008B362B" w:rsidRDefault="00B81006" w:rsidP="009017B8">
            <w:pPr>
              <w:pStyle w:val="ListParagraph"/>
              <w:numPr>
                <w:ilvl w:val="0"/>
                <w:numId w:val="38"/>
              </w:numPr>
              <w:rPr>
                <w:rFonts w:asciiTheme="minorHAnsi" w:hAnsiTheme="minorHAnsi" w:cstheme="minorHAnsi"/>
                <w:sz w:val="22"/>
                <w:szCs w:val="22"/>
              </w:rPr>
            </w:pPr>
            <w:r w:rsidRPr="008B362B">
              <w:rPr>
                <w:rFonts w:asciiTheme="minorHAnsi" w:hAnsiTheme="minorHAnsi" w:cstheme="minorHAnsi"/>
                <w:sz w:val="22"/>
                <w:szCs w:val="22"/>
                <w:shd w:val="clear" w:color="auto" w:fill="FFFFFF"/>
              </w:rPr>
              <w:t>Registration with the General Medical Council both on the main register and on the General Medical Council (GMC) GP Register without Restrictions</w:t>
            </w:r>
          </w:p>
        </w:tc>
        <w:tc>
          <w:tcPr>
            <w:tcW w:w="2746" w:type="dxa"/>
          </w:tcPr>
          <w:p w14:paraId="2E6A1093" w14:textId="40C85364" w:rsidR="00A436D9" w:rsidRPr="008B362B" w:rsidRDefault="00A436D9" w:rsidP="009017B8">
            <w:pPr>
              <w:pStyle w:val="ListParagraph"/>
              <w:numPr>
                <w:ilvl w:val="0"/>
                <w:numId w:val="38"/>
              </w:numPr>
              <w:rPr>
                <w:rFonts w:asciiTheme="minorHAnsi" w:hAnsiTheme="minorHAnsi" w:cstheme="minorHAnsi"/>
                <w:sz w:val="22"/>
                <w:szCs w:val="22"/>
              </w:rPr>
            </w:pPr>
          </w:p>
        </w:tc>
        <w:tc>
          <w:tcPr>
            <w:tcW w:w="2013" w:type="dxa"/>
            <w:gridSpan w:val="2"/>
          </w:tcPr>
          <w:p w14:paraId="360AB391" w14:textId="77777777" w:rsidR="009017B8" w:rsidRPr="008B362B" w:rsidRDefault="009017B8" w:rsidP="00775DD1">
            <w:pPr>
              <w:rPr>
                <w:rFonts w:asciiTheme="minorHAnsi" w:hAnsiTheme="minorHAnsi" w:cstheme="minorHAnsi"/>
                <w:sz w:val="22"/>
                <w:szCs w:val="22"/>
              </w:rPr>
            </w:pPr>
            <w:r w:rsidRPr="008B362B">
              <w:rPr>
                <w:rFonts w:asciiTheme="minorHAnsi" w:hAnsiTheme="minorHAnsi" w:cstheme="minorHAnsi"/>
                <w:sz w:val="22"/>
                <w:szCs w:val="22"/>
              </w:rPr>
              <w:t>Application form</w:t>
            </w:r>
          </w:p>
        </w:tc>
      </w:tr>
      <w:tr w:rsidR="00A436D9" w:rsidRPr="008B362B" w14:paraId="6B6015BD" w14:textId="77777777" w:rsidTr="00A436D9">
        <w:trPr>
          <w:trHeight w:val="1134"/>
        </w:trPr>
        <w:tc>
          <w:tcPr>
            <w:tcW w:w="1610" w:type="dxa"/>
            <w:shd w:val="clear" w:color="auto" w:fill="FFC000"/>
            <w:vAlign w:val="center"/>
          </w:tcPr>
          <w:p w14:paraId="76DD4F29" w14:textId="77777777" w:rsidR="009017B8" w:rsidRPr="008B362B" w:rsidRDefault="009017B8" w:rsidP="00403E9D">
            <w:pPr>
              <w:jc w:val="center"/>
              <w:rPr>
                <w:rFonts w:asciiTheme="minorHAnsi" w:hAnsiTheme="minorHAnsi" w:cstheme="minorHAnsi"/>
                <w:b/>
                <w:color w:val="FFFFFF" w:themeColor="background1"/>
                <w:sz w:val="22"/>
                <w:szCs w:val="22"/>
              </w:rPr>
            </w:pPr>
            <w:r w:rsidRPr="008B362B">
              <w:rPr>
                <w:rFonts w:asciiTheme="minorHAnsi" w:hAnsiTheme="minorHAnsi" w:cstheme="minorHAnsi"/>
                <w:b/>
                <w:color w:val="FFFFFF" w:themeColor="background1"/>
                <w:sz w:val="22"/>
                <w:szCs w:val="22"/>
              </w:rPr>
              <w:t>Knowledge &amp; experience</w:t>
            </w:r>
          </w:p>
        </w:tc>
        <w:tc>
          <w:tcPr>
            <w:tcW w:w="3063" w:type="dxa"/>
            <w:gridSpan w:val="2"/>
          </w:tcPr>
          <w:p w14:paraId="5143EAEC" w14:textId="77777777" w:rsidR="009017B8" w:rsidRPr="008B362B" w:rsidRDefault="00367E8B" w:rsidP="009017B8">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Sound knowledge of clinical governance, including audit and care improvement activities</w:t>
            </w:r>
          </w:p>
          <w:p w14:paraId="726963D4" w14:textId="77777777" w:rsidR="008B362B" w:rsidRPr="008B362B" w:rsidRDefault="008B362B" w:rsidP="008B362B">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 xml:space="preserve">Evidence of continuing professional development, last revalidation portfolio. </w:t>
            </w:r>
          </w:p>
          <w:p w14:paraId="2332D819" w14:textId="5027B9BF" w:rsidR="008B362B" w:rsidRPr="008B362B" w:rsidRDefault="008B362B" w:rsidP="008B362B">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Willingness to undertake training as required.</w:t>
            </w:r>
          </w:p>
        </w:tc>
        <w:tc>
          <w:tcPr>
            <w:tcW w:w="2746" w:type="dxa"/>
          </w:tcPr>
          <w:p w14:paraId="75E06620" w14:textId="462804EC" w:rsidR="00A436D9" w:rsidRPr="008B362B" w:rsidRDefault="00A436D9" w:rsidP="009017B8">
            <w:pPr>
              <w:pStyle w:val="ListParagraph"/>
              <w:numPr>
                <w:ilvl w:val="0"/>
                <w:numId w:val="38"/>
              </w:numPr>
              <w:rPr>
                <w:rFonts w:asciiTheme="minorHAnsi" w:hAnsiTheme="minorHAnsi" w:cstheme="minorHAnsi"/>
                <w:sz w:val="22"/>
                <w:szCs w:val="22"/>
              </w:rPr>
            </w:pPr>
          </w:p>
        </w:tc>
        <w:tc>
          <w:tcPr>
            <w:tcW w:w="2013" w:type="dxa"/>
            <w:gridSpan w:val="2"/>
          </w:tcPr>
          <w:p w14:paraId="3CBADA0D" w14:textId="0CC249AA" w:rsidR="009017B8" w:rsidRPr="008B362B" w:rsidRDefault="009017B8" w:rsidP="00775DD1">
            <w:pPr>
              <w:rPr>
                <w:rFonts w:asciiTheme="minorHAnsi" w:hAnsiTheme="minorHAnsi" w:cstheme="minorHAnsi"/>
                <w:sz w:val="22"/>
                <w:szCs w:val="22"/>
              </w:rPr>
            </w:pPr>
            <w:r w:rsidRPr="008B362B">
              <w:rPr>
                <w:rFonts w:asciiTheme="minorHAnsi" w:hAnsiTheme="minorHAnsi" w:cstheme="minorHAnsi"/>
                <w:sz w:val="22"/>
                <w:szCs w:val="22"/>
              </w:rPr>
              <w:t>Application form</w:t>
            </w:r>
            <w:r w:rsidR="00775DD1" w:rsidRPr="008B362B">
              <w:rPr>
                <w:rFonts w:asciiTheme="minorHAnsi" w:hAnsiTheme="minorHAnsi" w:cstheme="minorHAnsi"/>
                <w:sz w:val="22"/>
                <w:szCs w:val="22"/>
              </w:rPr>
              <w:t xml:space="preserve"> /</w:t>
            </w:r>
          </w:p>
          <w:p w14:paraId="674C0B73" w14:textId="77777777" w:rsidR="009017B8" w:rsidRPr="008B362B" w:rsidRDefault="009017B8" w:rsidP="00775DD1">
            <w:pPr>
              <w:rPr>
                <w:rFonts w:asciiTheme="minorHAnsi" w:hAnsiTheme="minorHAnsi" w:cstheme="minorHAnsi"/>
                <w:sz w:val="22"/>
                <w:szCs w:val="22"/>
              </w:rPr>
            </w:pPr>
            <w:r w:rsidRPr="008B362B">
              <w:rPr>
                <w:rFonts w:asciiTheme="minorHAnsi" w:hAnsiTheme="minorHAnsi" w:cstheme="minorHAnsi"/>
                <w:sz w:val="22"/>
                <w:szCs w:val="22"/>
              </w:rPr>
              <w:t>Interview</w:t>
            </w:r>
          </w:p>
        </w:tc>
      </w:tr>
      <w:tr w:rsidR="00A436D9" w:rsidRPr="008B362B" w14:paraId="070DA8C2" w14:textId="77777777" w:rsidTr="00A436D9">
        <w:trPr>
          <w:trHeight w:val="1134"/>
        </w:trPr>
        <w:tc>
          <w:tcPr>
            <w:tcW w:w="1610" w:type="dxa"/>
            <w:shd w:val="clear" w:color="auto" w:fill="FFC000"/>
            <w:vAlign w:val="center"/>
          </w:tcPr>
          <w:p w14:paraId="602EE121" w14:textId="77777777" w:rsidR="009017B8" w:rsidRPr="008B362B" w:rsidRDefault="009017B8" w:rsidP="00403E9D">
            <w:pPr>
              <w:jc w:val="center"/>
              <w:rPr>
                <w:rFonts w:asciiTheme="minorHAnsi" w:hAnsiTheme="minorHAnsi" w:cstheme="minorHAnsi"/>
                <w:b/>
                <w:color w:val="FFFFFF" w:themeColor="background1"/>
                <w:sz w:val="22"/>
                <w:szCs w:val="22"/>
              </w:rPr>
            </w:pPr>
            <w:r w:rsidRPr="008B362B">
              <w:rPr>
                <w:rFonts w:asciiTheme="minorHAnsi" w:hAnsiTheme="minorHAnsi" w:cstheme="minorHAnsi"/>
                <w:b/>
                <w:color w:val="FFFFFF" w:themeColor="background1"/>
                <w:sz w:val="22"/>
                <w:szCs w:val="22"/>
              </w:rPr>
              <w:t>Skills &amp; abilities</w:t>
            </w:r>
          </w:p>
        </w:tc>
        <w:tc>
          <w:tcPr>
            <w:tcW w:w="3063" w:type="dxa"/>
            <w:gridSpan w:val="2"/>
          </w:tcPr>
          <w:p w14:paraId="5C1E3C91" w14:textId="77777777" w:rsidR="009017B8" w:rsidRPr="008B362B" w:rsidRDefault="009017B8" w:rsidP="009017B8">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Excellent organisation skills</w:t>
            </w:r>
          </w:p>
          <w:p w14:paraId="250B4BB9" w14:textId="43D7092E" w:rsidR="008B362B" w:rsidRPr="008B362B" w:rsidRDefault="008B362B" w:rsidP="009017B8">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Excellent systems-based history and assessment skills</w:t>
            </w:r>
          </w:p>
          <w:p w14:paraId="18F7CCB0" w14:textId="5F66E71A" w:rsidR="008B362B" w:rsidRPr="008B362B" w:rsidRDefault="008B362B" w:rsidP="009017B8">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Ability to utilise diagnostic tools relevant to primary and urgent care</w:t>
            </w:r>
          </w:p>
          <w:p w14:paraId="5876DCFB" w14:textId="77777777" w:rsidR="008B362B" w:rsidRPr="008B362B" w:rsidRDefault="008B362B" w:rsidP="008B362B">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Ability to prioritise and manage own workload.</w:t>
            </w:r>
          </w:p>
          <w:p w14:paraId="63086D49" w14:textId="77777777" w:rsidR="008B362B" w:rsidRPr="008B362B" w:rsidRDefault="008B362B" w:rsidP="008B362B">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Able to organise own learning and development.</w:t>
            </w:r>
          </w:p>
          <w:p w14:paraId="55557D22" w14:textId="77777777" w:rsidR="008B362B" w:rsidRPr="008B362B" w:rsidRDefault="008B362B" w:rsidP="008B362B">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Excellent communication skills.</w:t>
            </w:r>
          </w:p>
          <w:p w14:paraId="4BAE659B" w14:textId="77777777" w:rsidR="008B362B" w:rsidRPr="008B362B" w:rsidRDefault="008B362B" w:rsidP="008B362B">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Ability to perform effective interpersonal relationships with colleagues across health and social care.</w:t>
            </w:r>
          </w:p>
          <w:p w14:paraId="7C7CC67E" w14:textId="77777777" w:rsidR="008B362B" w:rsidRPr="008B362B" w:rsidRDefault="008B362B" w:rsidP="008B362B">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lastRenderedPageBreak/>
              <w:t>Able to present information to professional groups.</w:t>
            </w:r>
          </w:p>
          <w:p w14:paraId="59D7D226" w14:textId="77777777" w:rsidR="008B362B" w:rsidRPr="008B362B" w:rsidRDefault="008B362B" w:rsidP="008B362B">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Demonstrate dexterity and accuracy in undertaking clinical skills, use of equipment / documentation.</w:t>
            </w:r>
          </w:p>
          <w:p w14:paraId="2DB68EFC" w14:textId="041C9B1A" w:rsidR="00A436D9" w:rsidRPr="008B362B" w:rsidRDefault="00A436D9" w:rsidP="009017B8">
            <w:pPr>
              <w:pStyle w:val="NormalWeb"/>
              <w:numPr>
                <w:ilvl w:val="0"/>
                <w:numId w:val="38"/>
              </w:numPr>
              <w:rPr>
                <w:rFonts w:asciiTheme="minorHAnsi" w:hAnsiTheme="minorHAnsi" w:cstheme="minorHAnsi"/>
                <w:sz w:val="22"/>
                <w:szCs w:val="22"/>
              </w:rPr>
            </w:pPr>
          </w:p>
        </w:tc>
        <w:tc>
          <w:tcPr>
            <w:tcW w:w="2746" w:type="dxa"/>
          </w:tcPr>
          <w:p w14:paraId="4F98291F" w14:textId="7241037E" w:rsidR="009017B8" w:rsidRPr="008B362B" w:rsidRDefault="009017B8" w:rsidP="009017B8">
            <w:pPr>
              <w:pStyle w:val="ListParagraph"/>
              <w:numPr>
                <w:ilvl w:val="0"/>
                <w:numId w:val="38"/>
              </w:numPr>
              <w:rPr>
                <w:rFonts w:asciiTheme="minorHAnsi" w:hAnsiTheme="minorHAnsi" w:cstheme="minorHAnsi"/>
                <w:sz w:val="22"/>
                <w:szCs w:val="22"/>
              </w:rPr>
            </w:pPr>
          </w:p>
        </w:tc>
        <w:tc>
          <w:tcPr>
            <w:tcW w:w="2013" w:type="dxa"/>
            <w:gridSpan w:val="2"/>
          </w:tcPr>
          <w:p w14:paraId="1B6E605B" w14:textId="0DE4BD52" w:rsidR="009017B8" w:rsidRPr="008B362B" w:rsidRDefault="009017B8" w:rsidP="00403E9D">
            <w:pPr>
              <w:rPr>
                <w:rFonts w:asciiTheme="minorHAnsi" w:hAnsiTheme="minorHAnsi" w:cstheme="minorHAnsi"/>
                <w:sz w:val="22"/>
                <w:szCs w:val="22"/>
              </w:rPr>
            </w:pPr>
            <w:r w:rsidRPr="008B362B">
              <w:rPr>
                <w:rFonts w:asciiTheme="minorHAnsi" w:hAnsiTheme="minorHAnsi" w:cstheme="minorHAnsi"/>
                <w:sz w:val="22"/>
                <w:szCs w:val="22"/>
              </w:rPr>
              <w:t>Application form</w:t>
            </w:r>
            <w:r w:rsidR="00775DD1" w:rsidRPr="008B362B">
              <w:rPr>
                <w:rFonts w:asciiTheme="minorHAnsi" w:hAnsiTheme="minorHAnsi" w:cstheme="minorHAnsi"/>
                <w:sz w:val="22"/>
                <w:szCs w:val="22"/>
              </w:rPr>
              <w:t xml:space="preserve"> /</w:t>
            </w:r>
          </w:p>
          <w:p w14:paraId="74735195" w14:textId="77777777" w:rsidR="009017B8" w:rsidRPr="008B362B" w:rsidRDefault="009017B8" w:rsidP="00403E9D">
            <w:pPr>
              <w:rPr>
                <w:rFonts w:asciiTheme="minorHAnsi" w:hAnsiTheme="minorHAnsi" w:cstheme="minorHAnsi"/>
                <w:sz w:val="22"/>
                <w:szCs w:val="22"/>
              </w:rPr>
            </w:pPr>
            <w:r w:rsidRPr="008B362B">
              <w:rPr>
                <w:rFonts w:asciiTheme="minorHAnsi" w:hAnsiTheme="minorHAnsi" w:cstheme="minorHAnsi"/>
                <w:sz w:val="22"/>
                <w:szCs w:val="22"/>
              </w:rPr>
              <w:t>Interview</w:t>
            </w:r>
          </w:p>
        </w:tc>
      </w:tr>
      <w:tr w:rsidR="00A436D9" w:rsidRPr="008B362B" w14:paraId="2426EC94" w14:textId="77777777" w:rsidTr="00B767C6">
        <w:trPr>
          <w:trHeight w:val="1637"/>
        </w:trPr>
        <w:tc>
          <w:tcPr>
            <w:tcW w:w="1610" w:type="dxa"/>
            <w:shd w:val="clear" w:color="auto" w:fill="FFC000"/>
            <w:vAlign w:val="center"/>
          </w:tcPr>
          <w:p w14:paraId="320FD60C" w14:textId="77777777" w:rsidR="009017B8" w:rsidRPr="008B362B" w:rsidRDefault="009017B8" w:rsidP="00403E9D">
            <w:pPr>
              <w:jc w:val="center"/>
              <w:rPr>
                <w:rFonts w:asciiTheme="minorHAnsi" w:hAnsiTheme="minorHAnsi" w:cstheme="minorHAnsi"/>
                <w:b/>
                <w:color w:val="FFFFFF" w:themeColor="background1"/>
                <w:sz w:val="22"/>
                <w:szCs w:val="22"/>
              </w:rPr>
            </w:pPr>
            <w:r w:rsidRPr="008B362B">
              <w:rPr>
                <w:rFonts w:asciiTheme="minorHAnsi" w:hAnsiTheme="minorHAnsi" w:cstheme="minorHAnsi"/>
                <w:b/>
                <w:color w:val="FFFFFF" w:themeColor="background1"/>
                <w:sz w:val="22"/>
                <w:szCs w:val="22"/>
              </w:rPr>
              <w:t>Personal qualities</w:t>
            </w:r>
          </w:p>
        </w:tc>
        <w:tc>
          <w:tcPr>
            <w:tcW w:w="3063" w:type="dxa"/>
            <w:gridSpan w:val="2"/>
          </w:tcPr>
          <w:p w14:paraId="3DB6AE81" w14:textId="77777777" w:rsidR="009017B8" w:rsidRPr="008B362B" w:rsidRDefault="00A436D9" w:rsidP="009017B8">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Excellent communication skills</w:t>
            </w:r>
          </w:p>
          <w:p w14:paraId="0923A62E" w14:textId="77777777" w:rsidR="00A436D9" w:rsidRPr="008B362B" w:rsidRDefault="00A436D9" w:rsidP="009017B8">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Ability to remain calm and focussed when busy</w:t>
            </w:r>
          </w:p>
          <w:p w14:paraId="5BF3E13F" w14:textId="77777777" w:rsidR="00A436D9" w:rsidRPr="008B362B" w:rsidRDefault="00A436D9" w:rsidP="009017B8">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Able to work with people at all levels</w:t>
            </w:r>
          </w:p>
          <w:p w14:paraId="5BA896DC" w14:textId="77777777" w:rsidR="00A436D9" w:rsidRPr="008B362B" w:rsidRDefault="00A436D9" w:rsidP="009017B8">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Natural collaborator and team contributor</w:t>
            </w:r>
          </w:p>
          <w:p w14:paraId="4AE8704C" w14:textId="77777777" w:rsidR="00A436D9" w:rsidRPr="008B362B" w:rsidRDefault="00A436D9" w:rsidP="009017B8">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Honesty and openness</w:t>
            </w:r>
          </w:p>
          <w:p w14:paraId="11261970" w14:textId="77777777" w:rsidR="00A436D9" w:rsidRPr="008B362B" w:rsidRDefault="00A436D9" w:rsidP="009017B8">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Listening to instruction and tact and sensitivity when passing on information</w:t>
            </w:r>
          </w:p>
          <w:p w14:paraId="564BB271" w14:textId="19144BD9" w:rsidR="00A436D9" w:rsidRPr="008B362B" w:rsidRDefault="00A436D9" w:rsidP="009017B8">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 xml:space="preserve">Taking </w:t>
            </w:r>
            <w:r w:rsidR="008B362B" w:rsidRPr="008B362B">
              <w:rPr>
                <w:rFonts w:asciiTheme="minorHAnsi" w:hAnsiTheme="minorHAnsi" w:cstheme="minorHAnsi"/>
                <w:sz w:val="22"/>
                <w:szCs w:val="22"/>
              </w:rPr>
              <w:t>ownership -</w:t>
            </w:r>
            <w:r w:rsidRPr="008B362B">
              <w:rPr>
                <w:rFonts w:asciiTheme="minorHAnsi" w:hAnsiTheme="minorHAnsi" w:cstheme="minorHAnsi"/>
                <w:sz w:val="22"/>
                <w:szCs w:val="22"/>
              </w:rPr>
              <w:t xml:space="preserve"> a “can do” attitude</w:t>
            </w:r>
          </w:p>
          <w:p w14:paraId="0E67521F" w14:textId="5499B73D" w:rsidR="00A436D9" w:rsidRPr="008B362B" w:rsidRDefault="00A436D9" w:rsidP="009017B8">
            <w:pPr>
              <w:pStyle w:val="NormalWeb"/>
              <w:numPr>
                <w:ilvl w:val="0"/>
                <w:numId w:val="38"/>
              </w:numPr>
              <w:rPr>
                <w:rFonts w:asciiTheme="minorHAnsi" w:hAnsiTheme="minorHAnsi" w:cstheme="minorHAnsi"/>
                <w:sz w:val="22"/>
                <w:szCs w:val="22"/>
              </w:rPr>
            </w:pPr>
            <w:r w:rsidRPr="008B362B">
              <w:rPr>
                <w:rFonts w:asciiTheme="minorHAnsi" w:hAnsiTheme="minorHAnsi" w:cstheme="minorHAnsi"/>
                <w:sz w:val="22"/>
                <w:szCs w:val="22"/>
              </w:rPr>
              <w:t>Flexibility/Adaptive especially when there are conflicting</w:t>
            </w:r>
            <w:r w:rsidR="00775DD1" w:rsidRPr="008B362B">
              <w:rPr>
                <w:rFonts w:asciiTheme="minorHAnsi" w:hAnsiTheme="minorHAnsi" w:cstheme="minorHAnsi"/>
                <w:sz w:val="22"/>
                <w:szCs w:val="22"/>
              </w:rPr>
              <w:t xml:space="preserve"> </w:t>
            </w:r>
            <w:r w:rsidRPr="008B362B">
              <w:rPr>
                <w:rFonts w:asciiTheme="minorHAnsi" w:hAnsiTheme="minorHAnsi" w:cstheme="minorHAnsi"/>
                <w:sz w:val="22"/>
                <w:szCs w:val="22"/>
              </w:rPr>
              <w:t>pressures</w:t>
            </w:r>
          </w:p>
        </w:tc>
        <w:tc>
          <w:tcPr>
            <w:tcW w:w="2746" w:type="dxa"/>
          </w:tcPr>
          <w:p w14:paraId="2CC61D0B" w14:textId="77777777" w:rsidR="009017B8" w:rsidRPr="008B362B" w:rsidRDefault="009017B8" w:rsidP="00403E9D">
            <w:pPr>
              <w:rPr>
                <w:rFonts w:asciiTheme="minorHAnsi" w:hAnsiTheme="minorHAnsi" w:cstheme="minorHAnsi"/>
                <w:sz w:val="22"/>
                <w:szCs w:val="22"/>
              </w:rPr>
            </w:pPr>
          </w:p>
        </w:tc>
        <w:tc>
          <w:tcPr>
            <w:tcW w:w="2013" w:type="dxa"/>
            <w:gridSpan w:val="2"/>
          </w:tcPr>
          <w:p w14:paraId="47550829" w14:textId="5B3506C7" w:rsidR="009017B8" w:rsidRPr="008B362B" w:rsidRDefault="009017B8" w:rsidP="00403E9D">
            <w:pPr>
              <w:rPr>
                <w:rFonts w:asciiTheme="minorHAnsi" w:hAnsiTheme="minorHAnsi" w:cstheme="minorHAnsi"/>
                <w:sz w:val="22"/>
                <w:szCs w:val="22"/>
              </w:rPr>
            </w:pPr>
            <w:r w:rsidRPr="008B362B">
              <w:rPr>
                <w:rFonts w:asciiTheme="minorHAnsi" w:hAnsiTheme="minorHAnsi" w:cstheme="minorHAnsi"/>
                <w:sz w:val="22"/>
                <w:szCs w:val="22"/>
              </w:rPr>
              <w:t>Application</w:t>
            </w:r>
            <w:r w:rsidR="00775DD1" w:rsidRPr="008B362B">
              <w:rPr>
                <w:rFonts w:asciiTheme="minorHAnsi" w:hAnsiTheme="minorHAnsi" w:cstheme="minorHAnsi"/>
                <w:sz w:val="22"/>
                <w:szCs w:val="22"/>
              </w:rPr>
              <w:t xml:space="preserve"> form</w:t>
            </w:r>
            <w:r w:rsidRPr="008B362B">
              <w:rPr>
                <w:rFonts w:asciiTheme="minorHAnsi" w:hAnsiTheme="minorHAnsi" w:cstheme="minorHAnsi"/>
                <w:sz w:val="22"/>
                <w:szCs w:val="22"/>
              </w:rPr>
              <w:t xml:space="preserve"> / interview</w:t>
            </w:r>
          </w:p>
        </w:tc>
      </w:tr>
      <w:tr w:rsidR="00A436D9" w:rsidRPr="008B362B" w14:paraId="4E69B7A0" w14:textId="77777777" w:rsidTr="00A436D9">
        <w:trPr>
          <w:trHeight w:val="1134"/>
        </w:trPr>
        <w:tc>
          <w:tcPr>
            <w:tcW w:w="1610" w:type="dxa"/>
            <w:shd w:val="clear" w:color="auto" w:fill="FFC000"/>
            <w:vAlign w:val="center"/>
          </w:tcPr>
          <w:p w14:paraId="044EC1E3" w14:textId="77777777" w:rsidR="009017B8" w:rsidRPr="008B362B" w:rsidRDefault="009017B8" w:rsidP="00403E9D">
            <w:pPr>
              <w:jc w:val="center"/>
              <w:rPr>
                <w:rFonts w:asciiTheme="minorHAnsi" w:hAnsiTheme="minorHAnsi" w:cstheme="minorHAnsi"/>
                <w:b/>
                <w:color w:val="FFFFFF" w:themeColor="background1"/>
                <w:sz w:val="22"/>
                <w:szCs w:val="22"/>
              </w:rPr>
            </w:pPr>
            <w:r w:rsidRPr="008B362B">
              <w:rPr>
                <w:rFonts w:asciiTheme="minorHAnsi" w:hAnsiTheme="minorHAnsi" w:cstheme="minorHAnsi"/>
                <w:b/>
                <w:color w:val="FFFFFF" w:themeColor="background1"/>
                <w:sz w:val="22"/>
                <w:szCs w:val="22"/>
              </w:rPr>
              <w:t>Behaviours &amp; aptitudes required to demonstrate the Values</w:t>
            </w:r>
          </w:p>
        </w:tc>
        <w:tc>
          <w:tcPr>
            <w:tcW w:w="3063" w:type="dxa"/>
            <w:gridSpan w:val="2"/>
          </w:tcPr>
          <w:p w14:paraId="5C70C5F4" w14:textId="77777777" w:rsidR="009017B8" w:rsidRPr="008B362B" w:rsidRDefault="009017B8" w:rsidP="009017B8">
            <w:pPr>
              <w:pStyle w:val="ListParagraph"/>
              <w:numPr>
                <w:ilvl w:val="0"/>
                <w:numId w:val="38"/>
              </w:numPr>
              <w:rPr>
                <w:rFonts w:asciiTheme="minorHAnsi" w:hAnsiTheme="minorHAnsi" w:cstheme="minorHAnsi"/>
                <w:sz w:val="22"/>
                <w:szCs w:val="22"/>
              </w:rPr>
            </w:pPr>
            <w:r w:rsidRPr="008B362B">
              <w:rPr>
                <w:rFonts w:asciiTheme="minorHAnsi" w:hAnsiTheme="minorHAnsi" w:cstheme="minorHAnsi"/>
                <w:sz w:val="22"/>
                <w:szCs w:val="22"/>
              </w:rPr>
              <w:t xml:space="preserve">Collaborative  </w:t>
            </w:r>
          </w:p>
          <w:p w14:paraId="6D670D16" w14:textId="77777777" w:rsidR="009017B8" w:rsidRPr="008B362B" w:rsidRDefault="009017B8" w:rsidP="009017B8">
            <w:pPr>
              <w:pStyle w:val="ListParagraph"/>
              <w:numPr>
                <w:ilvl w:val="0"/>
                <w:numId w:val="38"/>
              </w:numPr>
              <w:rPr>
                <w:rFonts w:asciiTheme="minorHAnsi" w:hAnsiTheme="minorHAnsi" w:cstheme="minorHAnsi"/>
                <w:sz w:val="22"/>
                <w:szCs w:val="22"/>
              </w:rPr>
            </w:pPr>
            <w:r w:rsidRPr="008B362B">
              <w:rPr>
                <w:rFonts w:asciiTheme="minorHAnsi" w:hAnsiTheme="minorHAnsi" w:cstheme="minorHAnsi"/>
                <w:sz w:val="22"/>
                <w:szCs w:val="22"/>
              </w:rPr>
              <w:t>Honest</w:t>
            </w:r>
          </w:p>
          <w:p w14:paraId="256DF0F7" w14:textId="77777777" w:rsidR="009017B8" w:rsidRPr="008B362B" w:rsidRDefault="009017B8" w:rsidP="009017B8">
            <w:pPr>
              <w:pStyle w:val="ListParagraph"/>
              <w:numPr>
                <w:ilvl w:val="0"/>
                <w:numId w:val="38"/>
              </w:numPr>
              <w:rPr>
                <w:rFonts w:asciiTheme="minorHAnsi" w:hAnsiTheme="minorHAnsi" w:cstheme="minorHAnsi"/>
                <w:sz w:val="22"/>
                <w:szCs w:val="22"/>
              </w:rPr>
            </w:pPr>
            <w:r w:rsidRPr="008B362B">
              <w:rPr>
                <w:rFonts w:asciiTheme="minorHAnsi" w:hAnsiTheme="minorHAnsi" w:cstheme="minorHAnsi"/>
                <w:sz w:val="22"/>
                <w:szCs w:val="22"/>
              </w:rPr>
              <w:t>Reliable</w:t>
            </w:r>
          </w:p>
          <w:p w14:paraId="05C203D5" w14:textId="6D9D3FEF" w:rsidR="009017B8" w:rsidRPr="008B362B" w:rsidRDefault="009017B8" w:rsidP="009017B8">
            <w:pPr>
              <w:pStyle w:val="ListParagraph"/>
              <w:numPr>
                <w:ilvl w:val="0"/>
                <w:numId w:val="38"/>
              </w:numPr>
              <w:rPr>
                <w:rFonts w:asciiTheme="minorHAnsi" w:hAnsiTheme="minorHAnsi" w:cstheme="minorHAnsi"/>
                <w:sz w:val="22"/>
                <w:szCs w:val="22"/>
              </w:rPr>
            </w:pPr>
            <w:r w:rsidRPr="008B362B">
              <w:rPr>
                <w:rFonts w:asciiTheme="minorHAnsi" w:hAnsiTheme="minorHAnsi" w:cstheme="minorHAnsi"/>
                <w:sz w:val="22"/>
                <w:szCs w:val="22"/>
              </w:rPr>
              <w:t>Self-motivated</w:t>
            </w:r>
          </w:p>
          <w:p w14:paraId="7F19BC85" w14:textId="77777777" w:rsidR="009017B8" w:rsidRPr="008B362B" w:rsidRDefault="009017B8" w:rsidP="009017B8">
            <w:pPr>
              <w:pStyle w:val="ListParagraph"/>
              <w:numPr>
                <w:ilvl w:val="0"/>
                <w:numId w:val="38"/>
              </w:numPr>
              <w:rPr>
                <w:rFonts w:asciiTheme="minorHAnsi" w:hAnsiTheme="minorHAnsi" w:cstheme="minorHAnsi"/>
                <w:sz w:val="22"/>
                <w:szCs w:val="22"/>
              </w:rPr>
            </w:pPr>
            <w:r w:rsidRPr="008B362B">
              <w:rPr>
                <w:rFonts w:asciiTheme="minorHAnsi" w:hAnsiTheme="minorHAnsi" w:cstheme="minorHAnsi"/>
                <w:sz w:val="22"/>
                <w:szCs w:val="22"/>
              </w:rPr>
              <w:t>Demonstrate integrity</w:t>
            </w:r>
          </w:p>
          <w:p w14:paraId="11BF715A" w14:textId="77777777" w:rsidR="009017B8" w:rsidRPr="008B362B" w:rsidRDefault="009017B8" w:rsidP="00403E9D">
            <w:pPr>
              <w:pStyle w:val="ListParagraph"/>
              <w:numPr>
                <w:ilvl w:val="0"/>
                <w:numId w:val="38"/>
              </w:numPr>
              <w:rPr>
                <w:rFonts w:asciiTheme="minorHAnsi" w:hAnsiTheme="minorHAnsi" w:cstheme="minorHAnsi"/>
                <w:sz w:val="22"/>
                <w:szCs w:val="22"/>
              </w:rPr>
            </w:pPr>
            <w:r w:rsidRPr="008B362B">
              <w:rPr>
                <w:rFonts w:asciiTheme="minorHAnsi" w:hAnsiTheme="minorHAnsi" w:cstheme="minorHAnsi"/>
                <w:sz w:val="22"/>
                <w:szCs w:val="22"/>
              </w:rPr>
              <w:t>Be a positive ambassador for the organisation</w:t>
            </w:r>
          </w:p>
          <w:p w14:paraId="44AB4830" w14:textId="77777777" w:rsidR="008B362B" w:rsidRPr="008B362B" w:rsidRDefault="008B362B" w:rsidP="008B362B">
            <w:pPr>
              <w:pStyle w:val="ListParagraph"/>
              <w:numPr>
                <w:ilvl w:val="0"/>
                <w:numId w:val="38"/>
              </w:numPr>
              <w:rPr>
                <w:rFonts w:asciiTheme="minorHAnsi" w:hAnsiTheme="minorHAnsi" w:cstheme="minorHAnsi"/>
                <w:sz w:val="22"/>
                <w:szCs w:val="22"/>
              </w:rPr>
            </w:pPr>
            <w:r w:rsidRPr="008B362B">
              <w:rPr>
                <w:rFonts w:asciiTheme="minorHAnsi" w:hAnsiTheme="minorHAnsi" w:cstheme="minorHAnsi"/>
                <w:sz w:val="22"/>
                <w:szCs w:val="22"/>
              </w:rPr>
              <w:t>Able to respond to, prioritise and analyse complex health conditions and ensure effective interventions are actioned.</w:t>
            </w:r>
          </w:p>
          <w:p w14:paraId="6826D52A" w14:textId="79FD324D" w:rsidR="008B362B" w:rsidRPr="008B362B" w:rsidRDefault="008B362B" w:rsidP="008B362B">
            <w:pPr>
              <w:pStyle w:val="ListParagraph"/>
              <w:numPr>
                <w:ilvl w:val="0"/>
                <w:numId w:val="38"/>
              </w:numPr>
              <w:rPr>
                <w:rFonts w:asciiTheme="minorHAnsi" w:hAnsiTheme="minorHAnsi" w:cstheme="minorHAnsi"/>
                <w:sz w:val="22"/>
                <w:szCs w:val="22"/>
              </w:rPr>
            </w:pPr>
            <w:r w:rsidRPr="008B362B">
              <w:rPr>
                <w:rFonts w:asciiTheme="minorHAnsi" w:hAnsiTheme="minorHAnsi" w:cstheme="minorHAnsi"/>
                <w:sz w:val="22"/>
                <w:szCs w:val="22"/>
              </w:rPr>
              <w:t xml:space="preserve">Able to respond to problem situations and to ensure effective </w:t>
            </w:r>
            <w:r w:rsidRPr="008B362B">
              <w:rPr>
                <w:rFonts w:asciiTheme="minorHAnsi" w:hAnsiTheme="minorHAnsi" w:cstheme="minorHAnsi"/>
                <w:sz w:val="22"/>
                <w:szCs w:val="22"/>
              </w:rPr>
              <w:lastRenderedPageBreak/>
              <w:t>interventions are put in place.</w:t>
            </w:r>
          </w:p>
        </w:tc>
        <w:tc>
          <w:tcPr>
            <w:tcW w:w="2746" w:type="dxa"/>
          </w:tcPr>
          <w:p w14:paraId="34CCA2CC" w14:textId="77777777" w:rsidR="009017B8" w:rsidRPr="008B362B" w:rsidRDefault="009017B8" w:rsidP="00403E9D">
            <w:pPr>
              <w:rPr>
                <w:rFonts w:asciiTheme="minorHAnsi" w:hAnsiTheme="minorHAnsi" w:cstheme="minorHAnsi"/>
                <w:sz w:val="22"/>
                <w:szCs w:val="22"/>
              </w:rPr>
            </w:pPr>
          </w:p>
        </w:tc>
        <w:tc>
          <w:tcPr>
            <w:tcW w:w="2013" w:type="dxa"/>
            <w:gridSpan w:val="2"/>
          </w:tcPr>
          <w:p w14:paraId="298E2D39" w14:textId="3CEF67A8" w:rsidR="009017B8" w:rsidRPr="008B362B" w:rsidRDefault="00775DD1" w:rsidP="00403E9D">
            <w:pPr>
              <w:rPr>
                <w:rFonts w:asciiTheme="minorHAnsi" w:hAnsiTheme="minorHAnsi" w:cstheme="minorHAnsi"/>
                <w:sz w:val="22"/>
                <w:szCs w:val="22"/>
              </w:rPr>
            </w:pPr>
            <w:r w:rsidRPr="008B362B">
              <w:rPr>
                <w:rFonts w:asciiTheme="minorHAnsi" w:hAnsiTheme="minorHAnsi" w:cstheme="minorHAnsi"/>
                <w:sz w:val="22"/>
                <w:szCs w:val="22"/>
              </w:rPr>
              <w:t>Interview</w:t>
            </w:r>
          </w:p>
        </w:tc>
      </w:tr>
      <w:tr w:rsidR="00A436D9" w:rsidRPr="008B362B" w14:paraId="260C9A02" w14:textId="77777777" w:rsidTr="00A436D9">
        <w:trPr>
          <w:trHeight w:val="1701"/>
        </w:trPr>
        <w:tc>
          <w:tcPr>
            <w:tcW w:w="1610" w:type="dxa"/>
            <w:shd w:val="clear" w:color="auto" w:fill="FFC000"/>
            <w:vAlign w:val="center"/>
          </w:tcPr>
          <w:p w14:paraId="48B65FBF" w14:textId="77777777" w:rsidR="009017B8" w:rsidRPr="008B362B" w:rsidRDefault="009017B8" w:rsidP="00403E9D">
            <w:pPr>
              <w:jc w:val="center"/>
              <w:rPr>
                <w:rFonts w:asciiTheme="minorHAnsi" w:hAnsiTheme="minorHAnsi" w:cstheme="minorHAnsi"/>
                <w:b/>
                <w:color w:val="FFFFFF" w:themeColor="background1"/>
                <w:sz w:val="22"/>
                <w:szCs w:val="22"/>
              </w:rPr>
            </w:pPr>
            <w:r w:rsidRPr="008B362B">
              <w:rPr>
                <w:rFonts w:asciiTheme="minorHAnsi" w:hAnsiTheme="minorHAnsi" w:cstheme="minorHAnsi"/>
                <w:b/>
                <w:color w:val="FFFFFF" w:themeColor="background1"/>
                <w:sz w:val="22"/>
                <w:szCs w:val="22"/>
              </w:rPr>
              <w:t>Additional requirements</w:t>
            </w:r>
          </w:p>
        </w:tc>
        <w:tc>
          <w:tcPr>
            <w:tcW w:w="3063" w:type="dxa"/>
            <w:gridSpan w:val="2"/>
          </w:tcPr>
          <w:p w14:paraId="79FD5DEF" w14:textId="77777777" w:rsidR="008B362B" w:rsidRPr="008B362B" w:rsidRDefault="008B362B" w:rsidP="008B362B">
            <w:pPr>
              <w:pStyle w:val="ListParagraph"/>
              <w:numPr>
                <w:ilvl w:val="0"/>
                <w:numId w:val="39"/>
              </w:numPr>
              <w:spacing w:before="120"/>
              <w:rPr>
                <w:rFonts w:asciiTheme="minorHAnsi" w:hAnsiTheme="minorHAnsi" w:cstheme="minorHAnsi"/>
                <w:sz w:val="22"/>
                <w:szCs w:val="22"/>
                <w:shd w:val="clear" w:color="auto" w:fill="FFFFFF"/>
              </w:rPr>
            </w:pPr>
            <w:r w:rsidRPr="008B362B">
              <w:rPr>
                <w:rFonts w:asciiTheme="minorHAnsi" w:hAnsiTheme="minorHAnsi" w:cstheme="minorHAnsi"/>
                <w:sz w:val="22"/>
                <w:szCs w:val="22"/>
                <w:shd w:val="clear" w:color="auto" w:fill="FFFFFF"/>
              </w:rPr>
              <w:t>DBS check satisfactory to the organisation.</w:t>
            </w:r>
          </w:p>
          <w:p w14:paraId="080981D4" w14:textId="77777777" w:rsidR="008B362B" w:rsidRPr="008B362B" w:rsidRDefault="008B362B" w:rsidP="008B362B">
            <w:pPr>
              <w:pStyle w:val="ListParagraph"/>
              <w:numPr>
                <w:ilvl w:val="0"/>
                <w:numId w:val="39"/>
              </w:numPr>
              <w:spacing w:before="120"/>
              <w:rPr>
                <w:rFonts w:asciiTheme="minorHAnsi" w:hAnsiTheme="minorHAnsi" w:cstheme="minorHAnsi"/>
                <w:sz w:val="22"/>
                <w:szCs w:val="22"/>
                <w:shd w:val="clear" w:color="auto" w:fill="FFFFFF"/>
              </w:rPr>
            </w:pPr>
            <w:r w:rsidRPr="008B362B">
              <w:rPr>
                <w:rFonts w:asciiTheme="minorHAnsi" w:hAnsiTheme="minorHAnsi" w:cstheme="minorHAnsi"/>
                <w:sz w:val="22"/>
                <w:szCs w:val="22"/>
                <w:shd w:val="clear" w:color="auto" w:fill="FFFFFF"/>
              </w:rPr>
              <w:t>OH clearance.</w:t>
            </w:r>
          </w:p>
          <w:p w14:paraId="6FC659FC" w14:textId="77777777" w:rsidR="008B362B" w:rsidRPr="008B362B" w:rsidRDefault="008B362B" w:rsidP="008B362B">
            <w:pPr>
              <w:pStyle w:val="ListParagraph"/>
              <w:numPr>
                <w:ilvl w:val="0"/>
                <w:numId w:val="39"/>
              </w:numPr>
              <w:spacing w:before="120"/>
              <w:rPr>
                <w:rFonts w:asciiTheme="minorHAnsi" w:hAnsiTheme="minorHAnsi" w:cstheme="minorHAnsi"/>
                <w:sz w:val="22"/>
                <w:szCs w:val="22"/>
                <w:shd w:val="clear" w:color="auto" w:fill="FFFFFF"/>
              </w:rPr>
            </w:pPr>
            <w:r w:rsidRPr="008B362B">
              <w:rPr>
                <w:rFonts w:asciiTheme="minorHAnsi" w:hAnsiTheme="minorHAnsi" w:cstheme="minorHAnsi"/>
                <w:sz w:val="22"/>
                <w:szCs w:val="22"/>
                <w:shd w:val="clear" w:color="auto" w:fill="FFFFFF"/>
              </w:rPr>
              <w:t>Post-holder must comply with professional code of conduct and / or code of conduct for NHS managers where applicable.</w:t>
            </w:r>
          </w:p>
          <w:p w14:paraId="1D2E843F" w14:textId="77777777" w:rsidR="008B362B" w:rsidRPr="008B362B" w:rsidRDefault="008B362B" w:rsidP="008B362B">
            <w:pPr>
              <w:pStyle w:val="ListParagraph"/>
              <w:numPr>
                <w:ilvl w:val="0"/>
                <w:numId w:val="39"/>
              </w:numPr>
              <w:spacing w:before="120"/>
              <w:rPr>
                <w:rFonts w:asciiTheme="minorHAnsi" w:hAnsiTheme="minorHAnsi" w:cstheme="minorHAnsi"/>
                <w:sz w:val="22"/>
                <w:szCs w:val="22"/>
                <w:shd w:val="clear" w:color="auto" w:fill="FFFFFF"/>
              </w:rPr>
            </w:pPr>
            <w:r w:rsidRPr="008B362B">
              <w:rPr>
                <w:rFonts w:asciiTheme="minorHAnsi" w:hAnsiTheme="minorHAnsi" w:cstheme="minorHAnsi"/>
                <w:sz w:val="22"/>
                <w:szCs w:val="22"/>
                <w:shd w:val="clear" w:color="auto" w:fill="FFFFFF"/>
              </w:rPr>
              <w:t>Flexibility around working times and commitments.</w:t>
            </w:r>
          </w:p>
          <w:p w14:paraId="7CC09BA7" w14:textId="77777777" w:rsidR="008B362B" w:rsidRPr="008B362B" w:rsidRDefault="008B362B" w:rsidP="008B362B">
            <w:pPr>
              <w:pStyle w:val="ListParagraph"/>
              <w:numPr>
                <w:ilvl w:val="0"/>
                <w:numId w:val="39"/>
              </w:numPr>
              <w:tabs>
                <w:tab w:val="left" w:pos="4320"/>
                <w:tab w:val="left" w:pos="6300"/>
                <w:tab w:val="left" w:pos="8280"/>
              </w:tabs>
              <w:spacing w:before="120" w:after="120"/>
              <w:rPr>
                <w:rFonts w:asciiTheme="minorHAnsi" w:hAnsiTheme="minorHAnsi" w:cstheme="minorHAnsi"/>
                <w:sz w:val="22"/>
                <w:szCs w:val="22"/>
              </w:rPr>
            </w:pPr>
            <w:r w:rsidRPr="008B362B">
              <w:rPr>
                <w:rFonts w:asciiTheme="minorHAnsi" w:hAnsiTheme="minorHAnsi" w:cstheme="minorHAnsi"/>
                <w:sz w:val="22"/>
                <w:szCs w:val="22"/>
                <w:shd w:val="clear" w:color="auto" w:fill="FFFFFF"/>
              </w:rPr>
              <w:t>Able to travel to sites as required for the role.</w:t>
            </w:r>
          </w:p>
          <w:p w14:paraId="17840E70" w14:textId="208DD8BD" w:rsidR="008B362B" w:rsidRPr="008B362B" w:rsidRDefault="008B362B" w:rsidP="008B362B">
            <w:pPr>
              <w:pStyle w:val="ListParagraph"/>
              <w:numPr>
                <w:ilvl w:val="0"/>
                <w:numId w:val="39"/>
              </w:numPr>
              <w:tabs>
                <w:tab w:val="left" w:pos="4320"/>
                <w:tab w:val="left" w:pos="6300"/>
                <w:tab w:val="left" w:pos="8280"/>
              </w:tabs>
              <w:spacing w:before="120" w:after="120"/>
              <w:rPr>
                <w:rFonts w:asciiTheme="minorHAnsi" w:hAnsiTheme="minorHAnsi" w:cstheme="minorHAnsi"/>
                <w:sz w:val="22"/>
                <w:szCs w:val="22"/>
              </w:rPr>
            </w:pPr>
            <w:r w:rsidRPr="008B362B">
              <w:rPr>
                <w:rFonts w:asciiTheme="minorHAnsi" w:hAnsiTheme="minorHAnsi" w:cstheme="minorHAnsi"/>
                <w:sz w:val="22"/>
                <w:szCs w:val="22"/>
                <w:shd w:val="clear" w:color="auto" w:fill="FFFFFF"/>
              </w:rPr>
              <w:t>Must hold driving licence and have access to transport</w:t>
            </w:r>
          </w:p>
        </w:tc>
        <w:tc>
          <w:tcPr>
            <w:tcW w:w="2746" w:type="dxa"/>
          </w:tcPr>
          <w:p w14:paraId="402A8F51" w14:textId="47685B51" w:rsidR="009017B8" w:rsidRPr="008B362B" w:rsidRDefault="009017B8" w:rsidP="00775DD1">
            <w:pPr>
              <w:rPr>
                <w:rFonts w:asciiTheme="minorHAnsi" w:hAnsiTheme="minorHAnsi" w:cstheme="minorHAnsi"/>
                <w:sz w:val="22"/>
                <w:szCs w:val="22"/>
              </w:rPr>
            </w:pPr>
          </w:p>
        </w:tc>
        <w:tc>
          <w:tcPr>
            <w:tcW w:w="2013" w:type="dxa"/>
            <w:gridSpan w:val="2"/>
          </w:tcPr>
          <w:p w14:paraId="3BC8EBD8" w14:textId="2569DF3A" w:rsidR="009017B8" w:rsidRPr="008B362B" w:rsidRDefault="009017B8" w:rsidP="00403E9D">
            <w:pPr>
              <w:rPr>
                <w:rFonts w:asciiTheme="minorHAnsi" w:hAnsiTheme="minorHAnsi" w:cstheme="minorHAnsi"/>
                <w:sz w:val="22"/>
                <w:szCs w:val="22"/>
              </w:rPr>
            </w:pPr>
            <w:r w:rsidRPr="008B362B">
              <w:rPr>
                <w:rFonts w:asciiTheme="minorHAnsi" w:hAnsiTheme="minorHAnsi" w:cstheme="minorHAnsi"/>
                <w:sz w:val="22"/>
                <w:szCs w:val="22"/>
              </w:rPr>
              <w:t>Application</w:t>
            </w:r>
            <w:r w:rsidR="00775DD1" w:rsidRPr="008B362B">
              <w:rPr>
                <w:rFonts w:asciiTheme="minorHAnsi" w:hAnsiTheme="minorHAnsi" w:cstheme="minorHAnsi"/>
                <w:sz w:val="22"/>
                <w:szCs w:val="22"/>
              </w:rPr>
              <w:t xml:space="preserve"> form / interview</w:t>
            </w:r>
          </w:p>
        </w:tc>
      </w:tr>
    </w:tbl>
    <w:p w14:paraId="6C998140" w14:textId="77777777" w:rsidR="009017B8" w:rsidRPr="008B362B" w:rsidRDefault="009017B8" w:rsidP="005A5EDF">
      <w:pPr>
        <w:rPr>
          <w:sz w:val="22"/>
          <w:szCs w:val="22"/>
        </w:rPr>
      </w:pPr>
    </w:p>
    <w:p w14:paraId="1FFFABD3" w14:textId="77777777" w:rsidR="009017B8" w:rsidRPr="008B362B" w:rsidRDefault="009017B8" w:rsidP="005A5EDF">
      <w:pPr>
        <w:rPr>
          <w:sz w:val="22"/>
          <w:szCs w:val="22"/>
        </w:rPr>
      </w:pPr>
    </w:p>
    <w:p w14:paraId="4A1DCD35" w14:textId="6B23FC8B" w:rsidR="00000F96" w:rsidRPr="008B362B" w:rsidRDefault="00775DD1" w:rsidP="00000F96">
      <w:pPr>
        <w:rPr>
          <w:rFonts w:asciiTheme="minorHAnsi" w:hAnsiTheme="minorHAnsi" w:cstheme="minorHAnsi"/>
          <w:b/>
          <w:sz w:val="22"/>
          <w:szCs w:val="22"/>
        </w:rPr>
      </w:pPr>
      <w:r w:rsidRPr="008B362B">
        <w:rPr>
          <w:rFonts w:asciiTheme="minorHAnsi" w:hAnsiTheme="minorHAnsi" w:cstheme="minorHAnsi"/>
          <w:b/>
          <w:sz w:val="22"/>
          <w:szCs w:val="22"/>
        </w:rPr>
        <w:t>T</w:t>
      </w:r>
      <w:r w:rsidR="00000F96" w:rsidRPr="008B362B">
        <w:rPr>
          <w:rFonts w:asciiTheme="minorHAnsi" w:hAnsiTheme="minorHAnsi" w:cstheme="minorHAnsi"/>
          <w:b/>
          <w:sz w:val="22"/>
          <w:szCs w:val="22"/>
        </w:rPr>
        <w:t xml:space="preserve">he attached job description has been agreed by the post holder(s), where appropriate, as an accurate reflection of the roles and responsibilities of the post.  </w:t>
      </w:r>
    </w:p>
    <w:p w14:paraId="4A1DCD36" w14:textId="77777777" w:rsidR="00000F96" w:rsidRPr="008B362B" w:rsidRDefault="00000F96" w:rsidP="00000F9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409"/>
        <w:gridCol w:w="4607"/>
      </w:tblGrid>
      <w:tr w:rsidR="00000F96" w:rsidRPr="008B362B" w14:paraId="4A1DCD3A" w14:textId="77777777" w:rsidTr="00173F98">
        <w:tc>
          <w:tcPr>
            <w:tcW w:w="4503" w:type="dxa"/>
          </w:tcPr>
          <w:p w14:paraId="4A1DCD37" w14:textId="77777777" w:rsidR="00000F96" w:rsidRPr="008B362B" w:rsidRDefault="00000F96" w:rsidP="00000F96">
            <w:pPr>
              <w:rPr>
                <w:rFonts w:asciiTheme="minorHAnsi" w:hAnsiTheme="minorHAnsi" w:cstheme="minorHAnsi"/>
                <w:sz w:val="22"/>
                <w:szCs w:val="22"/>
              </w:rPr>
            </w:pPr>
            <w:r w:rsidRPr="008B362B">
              <w:rPr>
                <w:rFonts w:asciiTheme="minorHAnsi" w:hAnsiTheme="minorHAnsi" w:cstheme="minorHAnsi"/>
                <w:sz w:val="22"/>
                <w:szCs w:val="22"/>
              </w:rPr>
              <w:t>Postholder Name:</w:t>
            </w:r>
          </w:p>
          <w:p w14:paraId="4A1DCD38" w14:textId="77777777" w:rsidR="00173F98" w:rsidRPr="008B362B" w:rsidRDefault="00173F98" w:rsidP="00000F96">
            <w:pPr>
              <w:rPr>
                <w:rFonts w:asciiTheme="minorHAnsi" w:hAnsiTheme="minorHAnsi" w:cstheme="minorHAnsi"/>
                <w:sz w:val="22"/>
                <w:szCs w:val="22"/>
              </w:rPr>
            </w:pPr>
          </w:p>
        </w:tc>
        <w:tc>
          <w:tcPr>
            <w:tcW w:w="4739" w:type="dxa"/>
          </w:tcPr>
          <w:p w14:paraId="4A1DCD39" w14:textId="77777777" w:rsidR="00000F96" w:rsidRPr="008B362B" w:rsidRDefault="00000F96" w:rsidP="00000F96">
            <w:pPr>
              <w:rPr>
                <w:rFonts w:asciiTheme="minorHAnsi" w:hAnsiTheme="minorHAnsi" w:cstheme="minorHAnsi"/>
                <w:sz w:val="22"/>
                <w:szCs w:val="22"/>
              </w:rPr>
            </w:pPr>
          </w:p>
        </w:tc>
      </w:tr>
      <w:tr w:rsidR="00000F96" w:rsidRPr="008B362B" w14:paraId="4A1DCD3E" w14:textId="77777777" w:rsidTr="00173F98">
        <w:tc>
          <w:tcPr>
            <w:tcW w:w="4503" w:type="dxa"/>
          </w:tcPr>
          <w:p w14:paraId="4A1DCD3B" w14:textId="77777777" w:rsidR="00000F96" w:rsidRPr="008B362B" w:rsidRDefault="00000F96" w:rsidP="00000F96">
            <w:pPr>
              <w:rPr>
                <w:rFonts w:asciiTheme="minorHAnsi" w:hAnsiTheme="minorHAnsi" w:cstheme="minorHAnsi"/>
                <w:sz w:val="22"/>
                <w:szCs w:val="22"/>
              </w:rPr>
            </w:pPr>
            <w:r w:rsidRPr="008B362B">
              <w:rPr>
                <w:rFonts w:asciiTheme="minorHAnsi" w:hAnsiTheme="minorHAnsi" w:cstheme="minorHAnsi"/>
                <w:sz w:val="22"/>
                <w:szCs w:val="22"/>
              </w:rPr>
              <w:t>Postholder Signature:</w:t>
            </w:r>
          </w:p>
          <w:p w14:paraId="4A1DCD3C" w14:textId="77777777" w:rsidR="00173F98" w:rsidRPr="008B362B" w:rsidRDefault="00173F98" w:rsidP="00000F96">
            <w:pPr>
              <w:rPr>
                <w:rFonts w:asciiTheme="minorHAnsi" w:hAnsiTheme="minorHAnsi" w:cstheme="minorHAnsi"/>
                <w:sz w:val="22"/>
                <w:szCs w:val="22"/>
              </w:rPr>
            </w:pPr>
          </w:p>
        </w:tc>
        <w:tc>
          <w:tcPr>
            <w:tcW w:w="4739" w:type="dxa"/>
          </w:tcPr>
          <w:p w14:paraId="4A1DCD3D" w14:textId="77777777" w:rsidR="00000F96" w:rsidRPr="008B362B" w:rsidRDefault="00000F96" w:rsidP="00000F96">
            <w:pPr>
              <w:rPr>
                <w:rFonts w:asciiTheme="minorHAnsi" w:hAnsiTheme="minorHAnsi" w:cstheme="minorHAnsi"/>
                <w:sz w:val="22"/>
                <w:szCs w:val="22"/>
              </w:rPr>
            </w:pPr>
          </w:p>
        </w:tc>
      </w:tr>
      <w:tr w:rsidR="00000F96" w:rsidRPr="008B362B" w14:paraId="4A1DCD42" w14:textId="77777777" w:rsidTr="00173F98">
        <w:tc>
          <w:tcPr>
            <w:tcW w:w="4503" w:type="dxa"/>
          </w:tcPr>
          <w:p w14:paraId="4A1DCD3F" w14:textId="77777777" w:rsidR="00000F96" w:rsidRPr="008B362B" w:rsidRDefault="00000F96" w:rsidP="00000F96">
            <w:pPr>
              <w:rPr>
                <w:rFonts w:asciiTheme="minorHAnsi" w:hAnsiTheme="minorHAnsi" w:cstheme="minorHAnsi"/>
                <w:sz w:val="22"/>
                <w:szCs w:val="22"/>
              </w:rPr>
            </w:pPr>
            <w:r w:rsidRPr="008B362B">
              <w:rPr>
                <w:rFonts w:asciiTheme="minorHAnsi" w:hAnsiTheme="minorHAnsi" w:cstheme="minorHAnsi"/>
                <w:sz w:val="22"/>
                <w:szCs w:val="22"/>
              </w:rPr>
              <w:t>Date:</w:t>
            </w:r>
          </w:p>
          <w:p w14:paraId="4A1DCD40" w14:textId="77777777" w:rsidR="00173F98" w:rsidRPr="008B362B" w:rsidRDefault="00173F98" w:rsidP="00000F96">
            <w:pPr>
              <w:rPr>
                <w:rFonts w:asciiTheme="minorHAnsi" w:hAnsiTheme="minorHAnsi" w:cstheme="minorHAnsi"/>
                <w:sz w:val="22"/>
                <w:szCs w:val="22"/>
              </w:rPr>
            </w:pPr>
          </w:p>
        </w:tc>
        <w:tc>
          <w:tcPr>
            <w:tcW w:w="4739" w:type="dxa"/>
          </w:tcPr>
          <w:p w14:paraId="4A1DCD41" w14:textId="77777777" w:rsidR="00000F96" w:rsidRPr="008B362B" w:rsidRDefault="00000F96" w:rsidP="00000F96">
            <w:pPr>
              <w:rPr>
                <w:rFonts w:asciiTheme="minorHAnsi" w:hAnsiTheme="minorHAnsi" w:cstheme="minorHAnsi"/>
                <w:sz w:val="22"/>
                <w:szCs w:val="22"/>
              </w:rPr>
            </w:pPr>
          </w:p>
        </w:tc>
      </w:tr>
    </w:tbl>
    <w:p w14:paraId="4A1DCD43" w14:textId="77777777" w:rsidR="00000F96" w:rsidRPr="008B362B" w:rsidRDefault="00000F96" w:rsidP="00000F96">
      <w:pPr>
        <w:rPr>
          <w:rFonts w:asciiTheme="minorHAnsi" w:hAnsiTheme="minorHAnsi" w:cstheme="minorHAnsi"/>
          <w:sz w:val="22"/>
          <w:szCs w:val="22"/>
        </w:rPr>
      </w:pPr>
    </w:p>
    <w:p w14:paraId="4A1DCD44" w14:textId="77777777" w:rsidR="00000F96" w:rsidRPr="008B362B" w:rsidRDefault="00000F96" w:rsidP="00000F96">
      <w:pPr>
        <w:rPr>
          <w:rFonts w:asciiTheme="minorHAnsi" w:hAnsiTheme="minorHAnsi" w:cstheme="minorHAnsi"/>
          <w:b/>
          <w:sz w:val="22"/>
          <w:szCs w:val="22"/>
        </w:rPr>
      </w:pPr>
      <w:r w:rsidRPr="008B362B">
        <w:rPr>
          <w:rFonts w:asciiTheme="minorHAnsi" w:hAnsiTheme="minorHAnsi" w:cstheme="minorHAnsi"/>
          <w:b/>
          <w:sz w:val="22"/>
          <w:szCs w:val="22"/>
        </w:rPr>
        <w:t>The attached job description has been agreed by the line manager.</w:t>
      </w:r>
    </w:p>
    <w:p w14:paraId="4A1DCD45" w14:textId="77777777" w:rsidR="00000F96" w:rsidRPr="008B362B" w:rsidRDefault="00000F96" w:rsidP="00000F9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408"/>
        <w:gridCol w:w="4608"/>
      </w:tblGrid>
      <w:tr w:rsidR="00000F96" w:rsidRPr="008B362B" w14:paraId="4A1DCD49" w14:textId="77777777" w:rsidTr="00173F98">
        <w:tc>
          <w:tcPr>
            <w:tcW w:w="4503" w:type="dxa"/>
          </w:tcPr>
          <w:p w14:paraId="4A1DCD46" w14:textId="77777777" w:rsidR="00000F96" w:rsidRPr="008B362B" w:rsidRDefault="00000F96" w:rsidP="00000F96">
            <w:pPr>
              <w:rPr>
                <w:rFonts w:asciiTheme="minorHAnsi" w:hAnsiTheme="minorHAnsi" w:cstheme="minorHAnsi"/>
                <w:sz w:val="22"/>
                <w:szCs w:val="22"/>
              </w:rPr>
            </w:pPr>
            <w:r w:rsidRPr="008B362B">
              <w:rPr>
                <w:rFonts w:asciiTheme="minorHAnsi" w:hAnsiTheme="minorHAnsi" w:cstheme="minorHAnsi"/>
                <w:sz w:val="22"/>
                <w:szCs w:val="22"/>
              </w:rPr>
              <w:t>Line Manager’s Name:</w:t>
            </w:r>
          </w:p>
          <w:p w14:paraId="4A1DCD47" w14:textId="77777777" w:rsidR="00173F98" w:rsidRPr="008B362B" w:rsidRDefault="00173F98" w:rsidP="00000F96">
            <w:pPr>
              <w:rPr>
                <w:rFonts w:asciiTheme="minorHAnsi" w:hAnsiTheme="minorHAnsi" w:cstheme="minorHAnsi"/>
                <w:sz w:val="22"/>
                <w:szCs w:val="22"/>
              </w:rPr>
            </w:pPr>
          </w:p>
        </w:tc>
        <w:tc>
          <w:tcPr>
            <w:tcW w:w="4739" w:type="dxa"/>
          </w:tcPr>
          <w:p w14:paraId="4A1DCD48" w14:textId="77777777" w:rsidR="00000F96" w:rsidRPr="008B362B" w:rsidRDefault="00000F96" w:rsidP="00000F96">
            <w:pPr>
              <w:rPr>
                <w:rFonts w:asciiTheme="minorHAnsi" w:hAnsiTheme="minorHAnsi" w:cstheme="minorHAnsi"/>
                <w:sz w:val="22"/>
                <w:szCs w:val="22"/>
              </w:rPr>
            </w:pPr>
          </w:p>
        </w:tc>
      </w:tr>
      <w:tr w:rsidR="00000F96" w:rsidRPr="008B362B" w14:paraId="4A1DCD4D" w14:textId="77777777" w:rsidTr="00173F98">
        <w:tc>
          <w:tcPr>
            <w:tcW w:w="4503" w:type="dxa"/>
          </w:tcPr>
          <w:p w14:paraId="4A1DCD4A" w14:textId="77777777" w:rsidR="00000F96" w:rsidRPr="008B362B" w:rsidRDefault="00000F96" w:rsidP="00000F96">
            <w:pPr>
              <w:rPr>
                <w:rFonts w:asciiTheme="minorHAnsi" w:hAnsiTheme="minorHAnsi" w:cstheme="minorHAnsi"/>
                <w:sz w:val="22"/>
                <w:szCs w:val="22"/>
              </w:rPr>
            </w:pPr>
            <w:r w:rsidRPr="008B362B">
              <w:rPr>
                <w:rFonts w:asciiTheme="minorHAnsi" w:hAnsiTheme="minorHAnsi" w:cstheme="minorHAnsi"/>
                <w:sz w:val="22"/>
                <w:szCs w:val="22"/>
              </w:rPr>
              <w:t>Line Manager’s Signature:</w:t>
            </w:r>
          </w:p>
          <w:p w14:paraId="4A1DCD4B" w14:textId="77777777" w:rsidR="00173F98" w:rsidRPr="008B362B" w:rsidRDefault="00173F98" w:rsidP="00000F96">
            <w:pPr>
              <w:rPr>
                <w:rFonts w:asciiTheme="minorHAnsi" w:hAnsiTheme="minorHAnsi" w:cstheme="minorHAnsi"/>
                <w:sz w:val="22"/>
                <w:szCs w:val="22"/>
              </w:rPr>
            </w:pPr>
          </w:p>
        </w:tc>
        <w:tc>
          <w:tcPr>
            <w:tcW w:w="4739" w:type="dxa"/>
          </w:tcPr>
          <w:p w14:paraId="4A1DCD4C" w14:textId="77777777" w:rsidR="00000F96" w:rsidRPr="008B362B" w:rsidRDefault="00000F96" w:rsidP="00000F96">
            <w:pPr>
              <w:rPr>
                <w:rFonts w:asciiTheme="minorHAnsi" w:hAnsiTheme="minorHAnsi" w:cstheme="minorHAnsi"/>
                <w:sz w:val="22"/>
                <w:szCs w:val="22"/>
              </w:rPr>
            </w:pPr>
          </w:p>
        </w:tc>
      </w:tr>
      <w:tr w:rsidR="00000F96" w:rsidRPr="008B362B" w14:paraId="4A1DCD51" w14:textId="77777777" w:rsidTr="00173F98">
        <w:tc>
          <w:tcPr>
            <w:tcW w:w="4503" w:type="dxa"/>
          </w:tcPr>
          <w:p w14:paraId="4A1DCD4E" w14:textId="77777777" w:rsidR="00000F96" w:rsidRPr="008B362B" w:rsidRDefault="00000F96" w:rsidP="00000F96">
            <w:pPr>
              <w:rPr>
                <w:rFonts w:asciiTheme="minorHAnsi" w:hAnsiTheme="minorHAnsi" w:cstheme="minorHAnsi"/>
                <w:sz w:val="22"/>
                <w:szCs w:val="22"/>
              </w:rPr>
            </w:pPr>
            <w:r w:rsidRPr="008B362B">
              <w:rPr>
                <w:rFonts w:asciiTheme="minorHAnsi" w:hAnsiTheme="minorHAnsi" w:cstheme="minorHAnsi"/>
                <w:sz w:val="22"/>
                <w:szCs w:val="22"/>
              </w:rPr>
              <w:t>Date:</w:t>
            </w:r>
          </w:p>
          <w:p w14:paraId="4A1DCD4F" w14:textId="77777777" w:rsidR="00173F98" w:rsidRPr="008B362B" w:rsidRDefault="00173F98" w:rsidP="00000F96">
            <w:pPr>
              <w:rPr>
                <w:rFonts w:asciiTheme="minorHAnsi" w:hAnsiTheme="minorHAnsi" w:cstheme="minorHAnsi"/>
                <w:sz w:val="22"/>
                <w:szCs w:val="22"/>
              </w:rPr>
            </w:pPr>
          </w:p>
        </w:tc>
        <w:tc>
          <w:tcPr>
            <w:tcW w:w="4739" w:type="dxa"/>
          </w:tcPr>
          <w:p w14:paraId="4A1DCD50" w14:textId="77777777" w:rsidR="00000F96" w:rsidRPr="008B362B" w:rsidRDefault="00000F96" w:rsidP="00000F96">
            <w:pPr>
              <w:rPr>
                <w:rFonts w:asciiTheme="minorHAnsi" w:hAnsiTheme="minorHAnsi" w:cstheme="minorHAnsi"/>
                <w:sz w:val="22"/>
                <w:szCs w:val="22"/>
              </w:rPr>
            </w:pPr>
          </w:p>
        </w:tc>
      </w:tr>
    </w:tbl>
    <w:p w14:paraId="4A1DCD55" w14:textId="77777777" w:rsidR="00000F96" w:rsidRPr="008B362B" w:rsidRDefault="00000F96" w:rsidP="00000F96">
      <w:pPr>
        <w:rPr>
          <w:sz w:val="22"/>
          <w:szCs w:val="22"/>
        </w:rPr>
      </w:pPr>
    </w:p>
    <w:sectPr w:rsidR="00000F96" w:rsidRPr="008B362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15FC7" w14:textId="77777777" w:rsidR="00AC4257" w:rsidRDefault="00AC4257" w:rsidP="00C568BC">
      <w:r>
        <w:separator/>
      </w:r>
    </w:p>
  </w:endnote>
  <w:endnote w:type="continuationSeparator" w:id="0">
    <w:p w14:paraId="1D4149A5" w14:textId="77777777" w:rsidR="00AC4257" w:rsidRDefault="00AC4257" w:rsidP="00C5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lyphLessFont-Identity-H">
    <w:altName w:val="Yu Gothic"/>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921102"/>
      <w:docPartObj>
        <w:docPartGallery w:val="Page Numbers (Bottom of Page)"/>
        <w:docPartUnique/>
      </w:docPartObj>
    </w:sdtPr>
    <w:sdtEndPr>
      <w:rPr>
        <w:noProof/>
      </w:rPr>
    </w:sdtEndPr>
    <w:sdtContent>
      <w:p w14:paraId="4A1DCD6F" w14:textId="77777777" w:rsidR="00190FE0" w:rsidRDefault="00190FE0">
        <w:pPr>
          <w:pStyle w:val="Footer"/>
          <w:jc w:val="right"/>
        </w:pPr>
        <w:r>
          <w:fldChar w:fldCharType="begin"/>
        </w:r>
        <w:r>
          <w:instrText xml:space="preserve"> PAGE   \* MERGEFORMAT </w:instrText>
        </w:r>
        <w:r>
          <w:fldChar w:fldCharType="separate"/>
        </w:r>
        <w:r w:rsidR="00DA546A">
          <w:rPr>
            <w:noProof/>
          </w:rPr>
          <w:t>1</w:t>
        </w:r>
        <w:r>
          <w:rPr>
            <w:noProof/>
          </w:rPr>
          <w:fldChar w:fldCharType="end"/>
        </w:r>
      </w:p>
    </w:sdtContent>
  </w:sdt>
  <w:p w14:paraId="4A1DCD70" w14:textId="77777777" w:rsidR="00190FE0" w:rsidRDefault="0019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28F75" w14:textId="77777777" w:rsidR="00AC4257" w:rsidRDefault="00AC4257" w:rsidP="00C568BC">
      <w:r>
        <w:separator/>
      </w:r>
    </w:p>
  </w:footnote>
  <w:footnote w:type="continuationSeparator" w:id="0">
    <w:p w14:paraId="47FFA56E" w14:textId="77777777" w:rsidR="00AC4257" w:rsidRDefault="00AC4257" w:rsidP="00C5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CD6A" w14:textId="2C2D23FD" w:rsidR="00190FE0" w:rsidRDefault="00FC47A6" w:rsidP="00F8066D">
    <w:pPr>
      <w:pStyle w:val="Heading1"/>
    </w:pPr>
    <w:r>
      <w:rPr>
        <w:noProof/>
        <w:lang w:eastAsia="en-GB"/>
      </w:rPr>
      <mc:AlternateContent>
        <mc:Choice Requires="wps">
          <w:drawing>
            <wp:anchor distT="0" distB="0" distL="114300" distR="114300" simplePos="0" relativeHeight="251657728" behindDoc="0" locked="0" layoutInCell="1" allowOverlap="1" wp14:anchorId="4A1DCD71" wp14:editId="5ACA6E3C">
              <wp:simplePos x="0" y="0"/>
              <wp:positionH relativeFrom="column">
                <wp:posOffset>3867150</wp:posOffset>
              </wp:positionH>
              <wp:positionV relativeFrom="paragraph">
                <wp:posOffset>-40005</wp:posOffset>
              </wp:positionV>
              <wp:extent cx="2124075" cy="6667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21240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DCD77" w14:textId="77777777" w:rsidR="00FC47A6" w:rsidRDefault="00FC47A6">
                          <w:r>
                            <w:rPr>
                              <w:noProof/>
                              <w:lang w:eastAsia="en-GB"/>
                            </w:rPr>
                            <w:drawing>
                              <wp:inline distT="0" distB="0" distL="0" distR="0" wp14:anchorId="4A1DCD78" wp14:editId="3C99A131">
                                <wp:extent cx="1933575" cy="61531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935394" cy="6158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DCD71" id="_x0000_t202" coordsize="21600,21600" o:spt="202" path="m,l,21600r21600,l21600,xe">
              <v:stroke joinstyle="miter"/>
              <v:path gradientshapeok="t" o:connecttype="rect"/>
            </v:shapetype>
            <v:shape id="Text Box 9" o:spid="_x0000_s1026" type="#_x0000_t202" style="position:absolute;left:0;text-align:left;margin-left:304.5pt;margin-top:-3.15pt;width:167.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" fillcolor="white [3201]" stroked="f" strokeweight=".5pt">
              <v:textbox>
                <w:txbxContent>
                  <w:p w14:paraId="4A1DCD77" w14:textId="77777777" w:rsidR="00FC47A6" w:rsidRDefault="00FC47A6">
                    <w:r>
                      <w:rPr>
                        <w:noProof/>
                        <w:lang w:eastAsia="en-GB"/>
                      </w:rPr>
                      <w:drawing>
                        <wp:inline distT="0" distB="0" distL="0" distR="0" wp14:anchorId="4A1DCD78" wp14:editId="3C99A131">
                          <wp:extent cx="1933575" cy="61531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935394" cy="615894"/>
                                  </a:xfrm>
                                  <a:prstGeom prst="rect">
                                    <a:avLst/>
                                  </a:prstGeom>
                                </pic:spPr>
                              </pic:pic>
                            </a:graphicData>
                          </a:graphic>
                        </wp:inline>
                      </w:drawing>
                    </w:r>
                  </w:p>
                </w:txbxContent>
              </v:textbox>
            </v:shape>
          </w:pict>
        </mc:Fallback>
      </mc:AlternateContent>
    </w:r>
  </w:p>
  <w:p w14:paraId="4A1DCD6B" w14:textId="6996DC1B" w:rsidR="00190FE0" w:rsidRDefault="00190FE0" w:rsidP="00F8066D">
    <w:pPr>
      <w:pStyle w:val="Heading1"/>
    </w:pPr>
  </w:p>
  <w:p w14:paraId="4A1DCD6E" w14:textId="77777777" w:rsidR="00190FE0" w:rsidRDefault="00190F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843"/>
    <w:multiLevelType w:val="hybridMultilevel"/>
    <w:tmpl w:val="135C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1562B"/>
    <w:multiLevelType w:val="hybridMultilevel"/>
    <w:tmpl w:val="CB46BE42"/>
    <w:lvl w:ilvl="0" w:tplc="A3383880">
      <w:numFmt w:val="bullet"/>
      <w:lvlText w:val=""/>
      <w:lvlJc w:val="left"/>
      <w:pPr>
        <w:ind w:left="720" w:hanging="360"/>
      </w:pPr>
      <w:rPr>
        <w:rFonts w:ascii="Symbol" w:eastAsia="GlyphLessFont-Identity-H"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F18C5"/>
    <w:multiLevelType w:val="hybridMultilevel"/>
    <w:tmpl w:val="63B20A18"/>
    <w:lvl w:ilvl="0" w:tplc="84D690F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8207A"/>
    <w:multiLevelType w:val="multilevel"/>
    <w:tmpl w:val="39B8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F24CE"/>
    <w:multiLevelType w:val="hybridMultilevel"/>
    <w:tmpl w:val="FCD06AEC"/>
    <w:lvl w:ilvl="0" w:tplc="7348F770">
      <w:start w:val="1"/>
      <w:numFmt w:val="lowerLetter"/>
      <w:lvlText w:val="%1)"/>
      <w:lvlJc w:val="left"/>
      <w:pPr>
        <w:tabs>
          <w:tab w:val="num" w:pos="-720"/>
        </w:tabs>
        <w:ind w:left="-720" w:hanging="360"/>
      </w:pPr>
      <w:rPr>
        <w:rFonts w:hint="default"/>
        <w:b/>
        <w:color w:val="0072C6"/>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 w15:restartNumberingAfterBreak="0">
    <w:nsid w:val="07417E2C"/>
    <w:multiLevelType w:val="hybridMultilevel"/>
    <w:tmpl w:val="6E9A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80852"/>
    <w:multiLevelType w:val="hybridMultilevel"/>
    <w:tmpl w:val="6D5CE688"/>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57F89"/>
    <w:multiLevelType w:val="hybridMultilevel"/>
    <w:tmpl w:val="FDC4D0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0A1CCC"/>
    <w:multiLevelType w:val="hybridMultilevel"/>
    <w:tmpl w:val="EB581CF2"/>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59F7"/>
    <w:multiLevelType w:val="hybridMultilevel"/>
    <w:tmpl w:val="D42ACD34"/>
    <w:lvl w:ilvl="0" w:tplc="A3383880">
      <w:numFmt w:val="bullet"/>
      <w:lvlText w:val=""/>
      <w:lvlJc w:val="left"/>
      <w:pPr>
        <w:ind w:left="720" w:hanging="360"/>
      </w:pPr>
      <w:rPr>
        <w:rFonts w:ascii="Symbol" w:eastAsia="GlyphLessFont-Identity-H"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44B6F"/>
    <w:multiLevelType w:val="hybridMultilevel"/>
    <w:tmpl w:val="33769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B2374"/>
    <w:multiLevelType w:val="hybridMultilevel"/>
    <w:tmpl w:val="C7323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C539A"/>
    <w:multiLevelType w:val="hybridMultilevel"/>
    <w:tmpl w:val="EF0C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F5210"/>
    <w:multiLevelType w:val="hybridMultilevel"/>
    <w:tmpl w:val="FB548336"/>
    <w:lvl w:ilvl="0" w:tplc="84D690F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A0459"/>
    <w:multiLevelType w:val="hybridMultilevel"/>
    <w:tmpl w:val="7ACA3932"/>
    <w:lvl w:ilvl="0" w:tplc="2B40A4E0">
      <w:numFmt w:val="bullet"/>
      <w:lvlText w:val="-"/>
      <w:lvlJc w:val="left"/>
      <w:pPr>
        <w:tabs>
          <w:tab w:val="num" w:pos="420"/>
        </w:tabs>
        <w:ind w:left="420" w:hanging="360"/>
      </w:pPr>
      <w:rPr>
        <w:rFonts w:ascii="Arial" w:eastAsia="Times New Roman" w:hAnsi="Arial" w:cs="Arial" w:hint="default"/>
      </w:rPr>
    </w:lvl>
    <w:lvl w:ilvl="1" w:tplc="08090003">
      <w:start w:val="1"/>
      <w:numFmt w:val="bullet"/>
      <w:lvlText w:val="o"/>
      <w:lvlJc w:val="left"/>
      <w:pPr>
        <w:tabs>
          <w:tab w:val="num" w:pos="1140"/>
        </w:tabs>
        <w:ind w:left="1140" w:hanging="360"/>
      </w:pPr>
      <w:rPr>
        <w:rFonts w:ascii="Courier New" w:hAnsi="Courier New" w:cs="Courier New"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221F2B7E"/>
    <w:multiLevelType w:val="hybridMultilevel"/>
    <w:tmpl w:val="CACA4CDE"/>
    <w:lvl w:ilvl="0" w:tplc="6F64B656">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B1C2E"/>
    <w:multiLevelType w:val="hybridMultilevel"/>
    <w:tmpl w:val="7DDE38F4"/>
    <w:lvl w:ilvl="0" w:tplc="A3383880">
      <w:numFmt w:val="bullet"/>
      <w:lvlText w:val=""/>
      <w:lvlJc w:val="left"/>
      <w:pPr>
        <w:ind w:left="720" w:hanging="360"/>
      </w:pPr>
      <w:rPr>
        <w:rFonts w:ascii="Symbol" w:eastAsia="GlyphLessFont-Identity-H"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A60177"/>
    <w:multiLevelType w:val="hybridMultilevel"/>
    <w:tmpl w:val="B9DE066E"/>
    <w:lvl w:ilvl="0" w:tplc="A3383880">
      <w:numFmt w:val="bullet"/>
      <w:lvlText w:val=""/>
      <w:lvlJc w:val="left"/>
      <w:pPr>
        <w:ind w:left="720" w:hanging="360"/>
      </w:pPr>
      <w:rPr>
        <w:rFonts w:ascii="Symbol" w:eastAsia="GlyphLessFont-Identity-H"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02263E"/>
    <w:multiLevelType w:val="multilevel"/>
    <w:tmpl w:val="BBCE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423618"/>
    <w:multiLevelType w:val="hybridMultilevel"/>
    <w:tmpl w:val="0F90739C"/>
    <w:lvl w:ilvl="0" w:tplc="BAC823CC">
      <w:start w:val="1"/>
      <w:numFmt w:val="bullet"/>
      <w:lvlText w:val=""/>
      <w:lvlJc w:val="left"/>
      <w:pPr>
        <w:ind w:left="360" w:hanging="360"/>
      </w:pPr>
      <w:rPr>
        <w:rFonts w:ascii="Symbol" w:hAnsi="Symbol" w:hint="default"/>
        <w:color w:val="0072C6"/>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E4FD8"/>
    <w:multiLevelType w:val="hybridMultilevel"/>
    <w:tmpl w:val="B35C463E"/>
    <w:lvl w:ilvl="0" w:tplc="08090001">
      <w:start w:val="1"/>
      <w:numFmt w:val="bullet"/>
      <w:lvlText w:val=""/>
      <w:lvlJc w:val="left"/>
      <w:pPr>
        <w:ind w:left="8015" w:hanging="360"/>
      </w:pPr>
      <w:rPr>
        <w:rFonts w:ascii="Symbol" w:hAnsi="Symbol" w:hint="default"/>
      </w:rPr>
    </w:lvl>
    <w:lvl w:ilvl="1" w:tplc="08090003">
      <w:start w:val="1"/>
      <w:numFmt w:val="bullet"/>
      <w:lvlText w:val="o"/>
      <w:lvlJc w:val="left"/>
      <w:pPr>
        <w:ind w:left="8735" w:hanging="360"/>
      </w:pPr>
      <w:rPr>
        <w:rFonts w:ascii="Courier New" w:hAnsi="Courier New" w:cs="Courier New" w:hint="default"/>
      </w:rPr>
    </w:lvl>
    <w:lvl w:ilvl="2" w:tplc="08090005">
      <w:start w:val="1"/>
      <w:numFmt w:val="bullet"/>
      <w:lvlText w:val=""/>
      <w:lvlJc w:val="left"/>
      <w:pPr>
        <w:ind w:left="9455" w:hanging="360"/>
      </w:pPr>
      <w:rPr>
        <w:rFonts w:ascii="Wingdings" w:hAnsi="Wingdings" w:hint="default"/>
      </w:rPr>
    </w:lvl>
    <w:lvl w:ilvl="3" w:tplc="08090001">
      <w:start w:val="1"/>
      <w:numFmt w:val="bullet"/>
      <w:lvlText w:val=""/>
      <w:lvlJc w:val="left"/>
      <w:pPr>
        <w:ind w:left="10175" w:hanging="360"/>
      </w:pPr>
      <w:rPr>
        <w:rFonts w:ascii="Symbol" w:hAnsi="Symbol" w:hint="default"/>
      </w:rPr>
    </w:lvl>
    <w:lvl w:ilvl="4" w:tplc="08090003">
      <w:start w:val="1"/>
      <w:numFmt w:val="bullet"/>
      <w:lvlText w:val="o"/>
      <w:lvlJc w:val="left"/>
      <w:pPr>
        <w:ind w:left="10895" w:hanging="360"/>
      </w:pPr>
      <w:rPr>
        <w:rFonts w:ascii="Courier New" w:hAnsi="Courier New" w:cs="Courier New" w:hint="default"/>
      </w:rPr>
    </w:lvl>
    <w:lvl w:ilvl="5" w:tplc="08090005">
      <w:start w:val="1"/>
      <w:numFmt w:val="bullet"/>
      <w:lvlText w:val=""/>
      <w:lvlJc w:val="left"/>
      <w:pPr>
        <w:ind w:left="11615" w:hanging="360"/>
      </w:pPr>
      <w:rPr>
        <w:rFonts w:ascii="Wingdings" w:hAnsi="Wingdings" w:hint="default"/>
      </w:rPr>
    </w:lvl>
    <w:lvl w:ilvl="6" w:tplc="08090001">
      <w:start w:val="1"/>
      <w:numFmt w:val="bullet"/>
      <w:lvlText w:val=""/>
      <w:lvlJc w:val="left"/>
      <w:pPr>
        <w:ind w:left="12335" w:hanging="360"/>
      </w:pPr>
      <w:rPr>
        <w:rFonts w:ascii="Symbol" w:hAnsi="Symbol" w:hint="default"/>
      </w:rPr>
    </w:lvl>
    <w:lvl w:ilvl="7" w:tplc="08090003">
      <w:start w:val="1"/>
      <w:numFmt w:val="bullet"/>
      <w:lvlText w:val="o"/>
      <w:lvlJc w:val="left"/>
      <w:pPr>
        <w:ind w:left="13055" w:hanging="360"/>
      </w:pPr>
      <w:rPr>
        <w:rFonts w:ascii="Courier New" w:hAnsi="Courier New" w:cs="Courier New" w:hint="default"/>
      </w:rPr>
    </w:lvl>
    <w:lvl w:ilvl="8" w:tplc="08090005">
      <w:start w:val="1"/>
      <w:numFmt w:val="bullet"/>
      <w:lvlText w:val=""/>
      <w:lvlJc w:val="left"/>
      <w:pPr>
        <w:ind w:left="13775" w:hanging="360"/>
      </w:pPr>
      <w:rPr>
        <w:rFonts w:ascii="Wingdings" w:hAnsi="Wingdings" w:hint="default"/>
      </w:rPr>
    </w:lvl>
  </w:abstractNum>
  <w:abstractNum w:abstractNumId="21" w15:restartNumberingAfterBreak="0">
    <w:nsid w:val="2D7526D5"/>
    <w:multiLevelType w:val="hybridMultilevel"/>
    <w:tmpl w:val="E8DA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533BDA"/>
    <w:multiLevelType w:val="hybridMultilevel"/>
    <w:tmpl w:val="B128D588"/>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455A36"/>
    <w:multiLevelType w:val="hybridMultilevel"/>
    <w:tmpl w:val="1F324B7C"/>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D06F16"/>
    <w:multiLevelType w:val="hybridMultilevel"/>
    <w:tmpl w:val="CB2CE176"/>
    <w:lvl w:ilvl="0" w:tplc="D82C917E">
      <w:start w:val="5"/>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385689"/>
    <w:multiLevelType w:val="hybridMultilevel"/>
    <w:tmpl w:val="2A9E6D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267CDF"/>
    <w:multiLevelType w:val="multilevel"/>
    <w:tmpl w:val="B506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6476E1"/>
    <w:multiLevelType w:val="hybridMultilevel"/>
    <w:tmpl w:val="DAACB96A"/>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39EA0234"/>
    <w:multiLevelType w:val="hybridMultilevel"/>
    <w:tmpl w:val="4B485E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2C596F"/>
    <w:multiLevelType w:val="hybridMultilevel"/>
    <w:tmpl w:val="46FA414E"/>
    <w:lvl w:ilvl="0" w:tplc="08090005">
      <w:start w:val="1"/>
      <w:numFmt w:val="bullet"/>
      <w:lvlText w:val=""/>
      <w:lvlJc w:val="left"/>
      <w:pPr>
        <w:ind w:left="1211" w:hanging="360"/>
      </w:pPr>
      <w:rPr>
        <w:rFonts w:ascii="Wingdings" w:hAnsi="Wingdings"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3E6E3FCC"/>
    <w:multiLevelType w:val="hybridMultilevel"/>
    <w:tmpl w:val="6D387814"/>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3FE86BF7"/>
    <w:multiLevelType w:val="hybridMultilevel"/>
    <w:tmpl w:val="4B6AB07A"/>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C75EE0"/>
    <w:multiLevelType w:val="hybridMultilevel"/>
    <w:tmpl w:val="2D66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E81A67"/>
    <w:multiLevelType w:val="hybridMultilevel"/>
    <w:tmpl w:val="93EC5CD2"/>
    <w:lvl w:ilvl="0" w:tplc="587AD8D6">
      <w:start w:val="1"/>
      <w:numFmt w:val="bullet"/>
      <w:lvlText w:val=""/>
      <w:lvlJc w:val="left"/>
      <w:pPr>
        <w:ind w:left="360" w:hanging="360"/>
      </w:pPr>
      <w:rPr>
        <w:rFonts w:ascii="Symbol" w:hAnsi="Symbol" w:hint="default"/>
        <w:color w:val="0072C6"/>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C813DE"/>
    <w:multiLevelType w:val="hybridMultilevel"/>
    <w:tmpl w:val="C4BE34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44011077"/>
    <w:multiLevelType w:val="hybridMultilevel"/>
    <w:tmpl w:val="A6A0CA18"/>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E32701"/>
    <w:multiLevelType w:val="hybridMultilevel"/>
    <w:tmpl w:val="30D23C3A"/>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489A07E3"/>
    <w:multiLevelType w:val="hybridMultilevel"/>
    <w:tmpl w:val="697A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8663A2"/>
    <w:multiLevelType w:val="hybridMultilevel"/>
    <w:tmpl w:val="E5AECE98"/>
    <w:lvl w:ilvl="0" w:tplc="2B40A4E0">
      <w:numFmt w:val="bullet"/>
      <w:lvlText w:val="-"/>
      <w:lvlJc w:val="left"/>
      <w:pPr>
        <w:tabs>
          <w:tab w:val="num" w:pos="420"/>
        </w:tabs>
        <w:ind w:left="420" w:hanging="360"/>
      </w:pPr>
      <w:rPr>
        <w:rFonts w:ascii="Arial" w:eastAsia="Times New Roman" w:hAnsi="Arial" w:cs="Arial" w:hint="default"/>
      </w:rPr>
    </w:lvl>
    <w:lvl w:ilvl="1" w:tplc="08090003">
      <w:start w:val="1"/>
      <w:numFmt w:val="bullet"/>
      <w:lvlText w:val="o"/>
      <w:lvlJc w:val="left"/>
      <w:pPr>
        <w:tabs>
          <w:tab w:val="num" w:pos="1140"/>
        </w:tabs>
        <w:ind w:left="1140" w:hanging="360"/>
      </w:pPr>
      <w:rPr>
        <w:rFonts w:ascii="Courier New" w:hAnsi="Courier New" w:cs="Courier New"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4AE571D4"/>
    <w:multiLevelType w:val="hybridMultilevel"/>
    <w:tmpl w:val="6592210A"/>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12762A"/>
    <w:multiLevelType w:val="hybridMultilevel"/>
    <w:tmpl w:val="B014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1A3082"/>
    <w:multiLevelType w:val="multilevel"/>
    <w:tmpl w:val="5E28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480C54"/>
    <w:multiLevelType w:val="hybridMultilevel"/>
    <w:tmpl w:val="43BE1DD2"/>
    <w:lvl w:ilvl="0" w:tplc="6B1EF44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B06A71"/>
    <w:multiLevelType w:val="hybridMultilevel"/>
    <w:tmpl w:val="A3D845C6"/>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B8691C"/>
    <w:multiLevelType w:val="hybridMultilevel"/>
    <w:tmpl w:val="4B2E9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6C4C"/>
    <w:multiLevelType w:val="hybridMultilevel"/>
    <w:tmpl w:val="6C94D77A"/>
    <w:lvl w:ilvl="0" w:tplc="A3383880">
      <w:numFmt w:val="bullet"/>
      <w:lvlText w:val=""/>
      <w:lvlJc w:val="left"/>
      <w:pPr>
        <w:ind w:left="720" w:hanging="360"/>
      </w:pPr>
      <w:rPr>
        <w:rFonts w:ascii="Symbol" w:eastAsia="GlyphLessFont-Identity-H"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423055"/>
    <w:multiLevelType w:val="multilevel"/>
    <w:tmpl w:val="BA48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B9372C3"/>
    <w:multiLevelType w:val="multilevel"/>
    <w:tmpl w:val="DD6C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041A51"/>
    <w:multiLevelType w:val="hybridMultilevel"/>
    <w:tmpl w:val="B6D48B62"/>
    <w:lvl w:ilvl="0" w:tplc="A3383880">
      <w:numFmt w:val="bullet"/>
      <w:lvlText w:val=""/>
      <w:lvlJc w:val="left"/>
      <w:pPr>
        <w:ind w:left="720" w:hanging="360"/>
      </w:pPr>
      <w:rPr>
        <w:rFonts w:ascii="Symbol" w:eastAsia="GlyphLessFont-Identity-H"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A35E04"/>
    <w:multiLevelType w:val="hybridMultilevel"/>
    <w:tmpl w:val="0AE0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373B8D"/>
    <w:multiLevelType w:val="hybridMultilevel"/>
    <w:tmpl w:val="AFB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F12579"/>
    <w:multiLevelType w:val="multilevel"/>
    <w:tmpl w:val="B798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78527F"/>
    <w:multiLevelType w:val="hybridMultilevel"/>
    <w:tmpl w:val="548E3316"/>
    <w:lvl w:ilvl="0" w:tplc="84D690F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92009D"/>
    <w:multiLevelType w:val="hybridMultilevel"/>
    <w:tmpl w:val="840C5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C4A72C8"/>
    <w:multiLevelType w:val="hybridMultilevel"/>
    <w:tmpl w:val="545489F8"/>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D84FE7"/>
    <w:multiLevelType w:val="hybridMultilevel"/>
    <w:tmpl w:val="3296FDA2"/>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006758">
    <w:abstractNumId w:val="4"/>
  </w:num>
  <w:num w:numId="2" w16cid:durableId="1369646312">
    <w:abstractNumId w:val="28"/>
  </w:num>
  <w:num w:numId="3" w16cid:durableId="2098400303">
    <w:abstractNumId w:val="18"/>
  </w:num>
  <w:num w:numId="4" w16cid:durableId="1535969079">
    <w:abstractNumId w:val="19"/>
  </w:num>
  <w:num w:numId="5" w16cid:durableId="657465822">
    <w:abstractNumId w:val="33"/>
  </w:num>
  <w:num w:numId="6" w16cid:durableId="559513508">
    <w:abstractNumId w:val="6"/>
  </w:num>
  <w:num w:numId="7" w16cid:durableId="965349533">
    <w:abstractNumId w:val="39"/>
  </w:num>
  <w:num w:numId="8" w16cid:durableId="1823347178">
    <w:abstractNumId w:val="55"/>
  </w:num>
  <w:num w:numId="9" w16cid:durableId="181745034">
    <w:abstractNumId w:val="23"/>
  </w:num>
  <w:num w:numId="10" w16cid:durableId="1271087522">
    <w:abstractNumId w:val="54"/>
  </w:num>
  <w:num w:numId="11" w16cid:durableId="1122843076">
    <w:abstractNumId w:val="22"/>
  </w:num>
  <w:num w:numId="12" w16cid:durableId="577793144">
    <w:abstractNumId w:val="31"/>
  </w:num>
  <w:num w:numId="13" w16cid:durableId="449588258">
    <w:abstractNumId w:val="7"/>
  </w:num>
  <w:num w:numId="14" w16cid:durableId="834879137">
    <w:abstractNumId w:val="15"/>
  </w:num>
  <w:num w:numId="15" w16cid:durableId="1380474932">
    <w:abstractNumId w:val="8"/>
  </w:num>
  <w:num w:numId="16" w16cid:durableId="1502887745">
    <w:abstractNumId w:val="35"/>
  </w:num>
  <w:num w:numId="17" w16cid:durableId="2031640612">
    <w:abstractNumId w:val="43"/>
  </w:num>
  <w:num w:numId="18" w16cid:durableId="442311581">
    <w:abstractNumId w:val="14"/>
  </w:num>
  <w:num w:numId="19" w16cid:durableId="465851279">
    <w:abstractNumId w:val="38"/>
  </w:num>
  <w:num w:numId="20" w16cid:durableId="1910262581">
    <w:abstractNumId w:val="29"/>
  </w:num>
  <w:num w:numId="21" w16cid:durableId="552809401">
    <w:abstractNumId w:val="53"/>
  </w:num>
  <w:num w:numId="22" w16cid:durableId="27683440">
    <w:abstractNumId w:val="42"/>
  </w:num>
  <w:num w:numId="23" w16cid:durableId="1279681682">
    <w:abstractNumId w:val="50"/>
  </w:num>
  <w:num w:numId="24" w16cid:durableId="1327975354">
    <w:abstractNumId w:val="46"/>
  </w:num>
  <w:num w:numId="25" w16cid:durableId="1470899316">
    <w:abstractNumId w:val="3"/>
  </w:num>
  <w:num w:numId="26" w16cid:durableId="1036543370">
    <w:abstractNumId w:val="10"/>
  </w:num>
  <w:num w:numId="27" w16cid:durableId="1248804484">
    <w:abstractNumId w:val="44"/>
  </w:num>
  <w:num w:numId="28" w16cid:durableId="2043552204">
    <w:abstractNumId w:val="34"/>
  </w:num>
  <w:num w:numId="29" w16cid:durableId="937954399">
    <w:abstractNumId w:val="27"/>
  </w:num>
  <w:num w:numId="30" w16cid:durableId="916087856">
    <w:abstractNumId w:val="25"/>
  </w:num>
  <w:num w:numId="31" w16cid:durableId="1641957705">
    <w:abstractNumId w:val="5"/>
  </w:num>
  <w:num w:numId="32" w16cid:durableId="2125423150">
    <w:abstractNumId w:val="47"/>
  </w:num>
  <w:num w:numId="33" w16cid:durableId="1875537497">
    <w:abstractNumId w:val="37"/>
  </w:num>
  <w:num w:numId="34" w16cid:durableId="1584872305">
    <w:abstractNumId w:val="36"/>
  </w:num>
  <w:num w:numId="35" w16cid:durableId="389236003">
    <w:abstractNumId w:val="30"/>
  </w:num>
  <w:num w:numId="36" w16cid:durableId="104351170">
    <w:abstractNumId w:val="12"/>
  </w:num>
  <w:num w:numId="37" w16cid:durableId="1811097762">
    <w:abstractNumId w:val="40"/>
  </w:num>
  <w:num w:numId="38" w16cid:durableId="1714308491">
    <w:abstractNumId w:val="32"/>
  </w:num>
  <w:num w:numId="39" w16cid:durableId="112214133">
    <w:abstractNumId w:val="0"/>
  </w:num>
  <w:num w:numId="40" w16cid:durableId="507252527">
    <w:abstractNumId w:val="21"/>
  </w:num>
  <w:num w:numId="41" w16cid:durableId="1607077249">
    <w:abstractNumId w:val="11"/>
  </w:num>
  <w:num w:numId="42" w16cid:durableId="1121998632">
    <w:abstractNumId w:val="9"/>
  </w:num>
  <w:num w:numId="43" w16cid:durableId="249780762">
    <w:abstractNumId w:val="16"/>
  </w:num>
  <w:num w:numId="44" w16cid:durableId="1926528472">
    <w:abstractNumId w:val="26"/>
  </w:num>
  <w:num w:numId="45" w16cid:durableId="2061437627">
    <w:abstractNumId w:val="41"/>
  </w:num>
  <w:num w:numId="46" w16cid:durableId="1014110643">
    <w:abstractNumId w:val="45"/>
  </w:num>
  <w:num w:numId="47" w16cid:durableId="910385298">
    <w:abstractNumId w:val="48"/>
  </w:num>
  <w:num w:numId="48" w16cid:durableId="1181630488">
    <w:abstractNumId w:val="17"/>
  </w:num>
  <w:num w:numId="49" w16cid:durableId="639116275">
    <w:abstractNumId w:val="1"/>
  </w:num>
  <w:num w:numId="50" w16cid:durableId="1817607178">
    <w:abstractNumId w:val="20"/>
  </w:num>
  <w:num w:numId="51" w16cid:durableId="223031691">
    <w:abstractNumId w:val="49"/>
  </w:num>
  <w:num w:numId="52" w16cid:durableId="1339842744">
    <w:abstractNumId w:val="2"/>
  </w:num>
  <w:num w:numId="53" w16cid:durableId="973291443">
    <w:abstractNumId w:val="52"/>
  </w:num>
  <w:num w:numId="54" w16cid:durableId="815149736">
    <w:abstractNumId w:val="13"/>
  </w:num>
  <w:num w:numId="55" w16cid:durableId="1536652248">
    <w:abstractNumId w:val="51"/>
  </w:num>
  <w:num w:numId="56" w16cid:durableId="2470355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BC"/>
    <w:rsid w:val="00000F96"/>
    <w:rsid w:val="0000296F"/>
    <w:rsid w:val="00011E73"/>
    <w:rsid w:val="00035B5E"/>
    <w:rsid w:val="00036FCF"/>
    <w:rsid w:val="00037914"/>
    <w:rsid w:val="000451E6"/>
    <w:rsid w:val="00052F84"/>
    <w:rsid w:val="00056C4B"/>
    <w:rsid w:val="00061CEF"/>
    <w:rsid w:val="00116F35"/>
    <w:rsid w:val="0013739C"/>
    <w:rsid w:val="001435A2"/>
    <w:rsid w:val="00155E1E"/>
    <w:rsid w:val="0016319F"/>
    <w:rsid w:val="00163387"/>
    <w:rsid w:val="00173F98"/>
    <w:rsid w:val="001827A8"/>
    <w:rsid w:val="001838AC"/>
    <w:rsid w:val="00190FE0"/>
    <w:rsid w:val="00197584"/>
    <w:rsid w:val="001A29D7"/>
    <w:rsid w:val="001C2592"/>
    <w:rsid w:val="001C4F10"/>
    <w:rsid w:val="0021446A"/>
    <w:rsid w:val="002159DA"/>
    <w:rsid w:val="002439A7"/>
    <w:rsid w:val="00253BD1"/>
    <w:rsid w:val="00262148"/>
    <w:rsid w:val="00284C00"/>
    <w:rsid w:val="002A407F"/>
    <w:rsid w:val="002A4152"/>
    <w:rsid w:val="002B6C7B"/>
    <w:rsid w:val="002E015F"/>
    <w:rsid w:val="002F4446"/>
    <w:rsid w:val="0030395C"/>
    <w:rsid w:val="00304305"/>
    <w:rsid w:val="003070E0"/>
    <w:rsid w:val="003113A6"/>
    <w:rsid w:val="00324088"/>
    <w:rsid w:val="00367E8B"/>
    <w:rsid w:val="003A0076"/>
    <w:rsid w:val="003A6423"/>
    <w:rsid w:val="003D6AC3"/>
    <w:rsid w:val="003E251B"/>
    <w:rsid w:val="0041504F"/>
    <w:rsid w:val="004165A8"/>
    <w:rsid w:val="00417A0C"/>
    <w:rsid w:val="00435B3E"/>
    <w:rsid w:val="00461392"/>
    <w:rsid w:val="00462CC8"/>
    <w:rsid w:val="004706FD"/>
    <w:rsid w:val="0048693E"/>
    <w:rsid w:val="00492EA6"/>
    <w:rsid w:val="00496555"/>
    <w:rsid w:val="004A6EFC"/>
    <w:rsid w:val="004D05C1"/>
    <w:rsid w:val="004D68D4"/>
    <w:rsid w:val="004E3F9B"/>
    <w:rsid w:val="005146F7"/>
    <w:rsid w:val="00541882"/>
    <w:rsid w:val="00565EE5"/>
    <w:rsid w:val="005839B8"/>
    <w:rsid w:val="00590956"/>
    <w:rsid w:val="00597B2F"/>
    <w:rsid w:val="005A5BFF"/>
    <w:rsid w:val="005A5EDF"/>
    <w:rsid w:val="005C0F71"/>
    <w:rsid w:val="005C1C92"/>
    <w:rsid w:val="005C42EF"/>
    <w:rsid w:val="005D06DB"/>
    <w:rsid w:val="005D4CB6"/>
    <w:rsid w:val="005E1998"/>
    <w:rsid w:val="00603BFE"/>
    <w:rsid w:val="00612C9A"/>
    <w:rsid w:val="00647039"/>
    <w:rsid w:val="00657302"/>
    <w:rsid w:val="006905CD"/>
    <w:rsid w:val="00691F17"/>
    <w:rsid w:val="006944D1"/>
    <w:rsid w:val="006C1404"/>
    <w:rsid w:val="006E147F"/>
    <w:rsid w:val="006E763C"/>
    <w:rsid w:val="006E7BB1"/>
    <w:rsid w:val="00710BA2"/>
    <w:rsid w:val="00720FB6"/>
    <w:rsid w:val="00722B24"/>
    <w:rsid w:val="00764075"/>
    <w:rsid w:val="00775DD1"/>
    <w:rsid w:val="007801E8"/>
    <w:rsid w:val="007A2A2F"/>
    <w:rsid w:val="007A3260"/>
    <w:rsid w:val="007A7566"/>
    <w:rsid w:val="007D070D"/>
    <w:rsid w:val="007E3A5D"/>
    <w:rsid w:val="00825B01"/>
    <w:rsid w:val="0085783B"/>
    <w:rsid w:val="008625C8"/>
    <w:rsid w:val="008752D6"/>
    <w:rsid w:val="00876EFC"/>
    <w:rsid w:val="008B362B"/>
    <w:rsid w:val="008D2E6E"/>
    <w:rsid w:val="008D46BF"/>
    <w:rsid w:val="009017B8"/>
    <w:rsid w:val="00904B87"/>
    <w:rsid w:val="00915F69"/>
    <w:rsid w:val="00943AA1"/>
    <w:rsid w:val="00960761"/>
    <w:rsid w:val="00966078"/>
    <w:rsid w:val="0098325E"/>
    <w:rsid w:val="009A1C58"/>
    <w:rsid w:val="009E0C81"/>
    <w:rsid w:val="009E67D9"/>
    <w:rsid w:val="009F4707"/>
    <w:rsid w:val="00A13A17"/>
    <w:rsid w:val="00A158E7"/>
    <w:rsid w:val="00A17F45"/>
    <w:rsid w:val="00A270E6"/>
    <w:rsid w:val="00A30222"/>
    <w:rsid w:val="00A42281"/>
    <w:rsid w:val="00A436D9"/>
    <w:rsid w:val="00A44613"/>
    <w:rsid w:val="00A45DB4"/>
    <w:rsid w:val="00A708F1"/>
    <w:rsid w:val="00A70C2A"/>
    <w:rsid w:val="00A71FD0"/>
    <w:rsid w:val="00A757A2"/>
    <w:rsid w:val="00AC18E3"/>
    <w:rsid w:val="00AC4257"/>
    <w:rsid w:val="00AC47E8"/>
    <w:rsid w:val="00AC4D29"/>
    <w:rsid w:val="00AC4F99"/>
    <w:rsid w:val="00AE1522"/>
    <w:rsid w:val="00AF131E"/>
    <w:rsid w:val="00B05399"/>
    <w:rsid w:val="00B11DB4"/>
    <w:rsid w:val="00B24297"/>
    <w:rsid w:val="00B25675"/>
    <w:rsid w:val="00B7389C"/>
    <w:rsid w:val="00B7467B"/>
    <w:rsid w:val="00B74D2A"/>
    <w:rsid w:val="00B767C6"/>
    <w:rsid w:val="00B81006"/>
    <w:rsid w:val="00B9073A"/>
    <w:rsid w:val="00B93639"/>
    <w:rsid w:val="00B950EB"/>
    <w:rsid w:val="00BA7189"/>
    <w:rsid w:val="00BC5BE1"/>
    <w:rsid w:val="00C26C37"/>
    <w:rsid w:val="00C327F4"/>
    <w:rsid w:val="00C353FD"/>
    <w:rsid w:val="00C568BC"/>
    <w:rsid w:val="00C64AF3"/>
    <w:rsid w:val="00C76FC0"/>
    <w:rsid w:val="00C90521"/>
    <w:rsid w:val="00C94892"/>
    <w:rsid w:val="00CA6BF6"/>
    <w:rsid w:val="00CB6E2D"/>
    <w:rsid w:val="00CF6293"/>
    <w:rsid w:val="00D22CC2"/>
    <w:rsid w:val="00D63E81"/>
    <w:rsid w:val="00D7278B"/>
    <w:rsid w:val="00D77F83"/>
    <w:rsid w:val="00DA546A"/>
    <w:rsid w:val="00DB50BD"/>
    <w:rsid w:val="00DD3117"/>
    <w:rsid w:val="00DF3DDA"/>
    <w:rsid w:val="00E037C6"/>
    <w:rsid w:val="00E23F8B"/>
    <w:rsid w:val="00E51B53"/>
    <w:rsid w:val="00E5374F"/>
    <w:rsid w:val="00E614D9"/>
    <w:rsid w:val="00E61E02"/>
    <w:rsid w:val="00E77576"/>
    <w:rsid w:val="00E96822"/>
    <w:rsid w:val="00EA0DEC"/>
    <w:rsid w:val="00EB2B34"/>
    <w:rsid w:val="00EC76E9"/>
    <w:rsid w:val="00EE3F89"/>
    <w:rsid w:val="00EF4ED8"/>
    <w:rsid w:val="00F01106"/>
    <w:rsid w:val="00F113C8"/>
    <w:rsid w:val="00F31BD6"/>
    <w:rsid w:val="00F622AB"/>
    <w:rsid w:val="00F8066D"/>
    <w:rsid w:val="00F91AD8"/>
    <w:rsid w:val="00FA30E7"/>
    <w:rsid w:val="00FC47A6"/>
    <w:rsid w:val="00FC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DCC44"/>
  <w15:docId w15:val="{1AC207A5-DE57-4EFE-9C3C-1C510BAF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6F"/>
    <w:rPr>
      <w:rFonts w:ascii="Arial" w:hAnsi="Arial" w:cs="Times New Roman"/>
      <w:sz w:val="24"/>
      <w:szCs w:val="24"/>
    </w:rPr>
  </w:style>
  <w:style w:type="paragraph" w:styleId="Heading1">
    <w:name w:val="heading 1"/>
    <w:aliases w:val="KCCG Heading 1"/>
    <w:basedOn w:val="Normal"/>
    <w:next w:val="Normal"/>
    <w:link w:val="Heading1Char"/>
    <w:autoRedefine/>
    <w:uiPriority w:val="9"/>
    <w:qFormat/>
    <w:rsid w:val="00F8066D"/>
    <w:pPr>
      <w:keepNext/>
      <w:keepLines/>
      <w:jc w:val="center"/>
      <w:outlineLvl w:val="0"/>
    </w:pPr>
    <w:rPr>
      <w:rFonts w:eastAsiaTheme="majorEastAsia" w:cstheme="majorBidi"/>
      <w:b/>
      <w:bCs/>
      <w:sz w:val="28"/>
      <w:szCs w:val="28"/>
    </w:rPr>
  </w:style>
  <w:style w:type="paragraph" w:styleId="Heading2">
    <w:name w:val="heading 2"/>
    <w:aliases w:val="KCCG Heading 2"/>
    <w:basedOn w:val="Normal"/>
    <w:next w:val="Normal"/>
    <w:link w:val="Heading2Char"/>
    <w:autoRedefine/>
    <w:uiPriority w:val="9"/>
    <w:unhideWhenUsed/>
    <w:qFormat/>
    <w:rsid w:val="005A5EDF"/>
    <w:pPr>
      <w:keepNext/>
      <w:keepLines/>
      <w:outlineLvl w:val="1"/>
    </w:pPr>
    <w:rPr>
      <w:rFonts w:eastAsiaTheme="majorEastAsia" w:cs="Arial"/>
      <w:b/>
      <w:bCs/>
      <w:color w:val="0072C6"/>
    </w:rPr>
  </w:style>
  <w:style w:type="paragraph" w:styleId="Heading3">
    <w:name w:val="heading 3"/>
    <w:basedOn w:val="Normal"/>
    <w:next w:val="Normal"/>
    <w:link w:val="Heading3Char"/>
    <w:uiPriority w:val="9"/>
    <w:unhideWhenUsed/>
    <w:qFormat/>
    <w:rsid w:val="00A71FD0"/>
    <w:pPr>
      <w:keepNext/>
      <w:keepLines/>
      <w:outlineLvl w:val="2"/>
    </w:pPr>
    <w:rPr>
      <w:rFonts w:eastAsiaTheme="majorEastAsia" w:cstheme="majorBidi"/>
      <w:b/>
      <w:bCs/>
      <w:color w:val="4F81BD" w:themeColor="accent1"/>
    </w:rPr>
  </w:style>
  <w:style w:type="paragraph" w:styleId="Heading5">
    <w:name w:val="heading 5"/>
    <w:basedOn w:val="Normal"/>
    <w:next w:val="Normal"/>
    <w:link w:val="Heading5Char"/>
    <w:uiPriority w:val="9"/>
    <w:semiHidden/>
    <w:unhideWhenUsed/>
    <w:qFormat/>
    <w:rsid w:val="00BC5B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00F96"/>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CCG Heading 1 Char"/>
    <w:basedOn w:val="DefaultParagraphFont"/>
    <w:link w:val="Heading1"/>
    <w:uiPriority w:val="9"/>
    <w:rsid w:val="00F8066D"/>
    <w:rPr>
      <w:rFonts w:ascii="Arial" w:eastAsiaTheme="majorEastAsia" w:hAnsi="Arial" w:cstheme="majorBidi"/>
      <w:b/>
      <w:bCs/>
      <w:sz w:val="28"/>
      <w:szCs w:val="28"/>
    </w:rPr>
  </w:style>
  <w:style w:type="character" w:customStyle="1" w:styleId="Heading2Char">
    <w:name w:val="Heading 2 Char"/>
    <w:aliases w:val="KCCG Heading 2 Char"/>
    <w:basedOn w:val="DefaultParagraphFont"/>
    <w:link w:val="Heading2"/>
    <w:uiPriority w:val="9"/>
    <w:rsid w:val="005A5EDF"/>
    <w:rPr>
      <w:rFonts w:ascii="Arial" w:eastAsiaTheme="majorEastAsia" w:hAnsi="Arial" w:cs="Arial"/>
      <w:b/>
      <w:bCs/>
      <w:color w:val="0072C6"/>
      <w:sz w:val="24"/>
      <w:szCs w:val="24"/>
    </w:rPr>
  </w:style>
  <w:style w:type="paragraph" w:styleId="Title">
    <w:name w:val="Title"/>
    <w:basedOn w:val="Normal"/>
    <w:next w:val="Normal"/>
    <w:link w:val="TitleChar"/>
    <w:uiPriority w:val="10"/>
    <w:qFormat/>
    <w:rsid w:val="00A71FD0"/>
    <w:pPr>
      <w:pBdr>
        <w:bottom w:val="single" w:sz="8" w:space="4" w:color="4F81BD" w:themeColor="accent1"/>
      </w:pBdr>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FD0"/>
    <w:rPr>
      <w:rFonts w:ascii="Arial" w:eastAsiaTheme="majorEastAsia" w:hAnsi="Arial"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A71FD0"/>
    <w:rPr>
      <w:rFonts w:ascii="Arial" w:eastAsiaTheme="majorEastAsia" w:hAnsi="Arial" w:cstheme="majorBidi"/>
      <w:b/>
      <w:bCs/>
      <w:color w:val="4F81BD" w:themeColor="accent1"/>
      <w:sz w:val="24"/>
    </w:rPr>
  </w:style>
  <w:style w:type="character" w:customStyle="1" w:styleId="Style2">
    <w:name w:val="Style2"/>
    <w:basedOn w:val="DefaultParagraphFont"/>
    <w:uiPriority w:val="1"/>
    <w:rsid w:val="003A0076"/>
    <w:rPr>
      <w:rFonts w:ascii="Arial" w:hAnsi="Arial"/>
      <w:sz w:val="24"/>
    </w:rPr>
  </w:style>
  <w:style w:type="paragraph" w:styleId="Header">
    <w:name w:val="header"/>
    <w:basedOn w:val="Normal"/>
    <w:link w:val="HeaderChar"/>
    <w:uiPriority w:val="99"/>
    <w:unhideWhenUsed/>
    <w:rsid w:val="00C568BC"/>
    <w:pPr>
      <w:tabs>
        <w:tab w:val="center" w:pos="4513"/>
        <w:tab w:val="right" w:pos="9026"/>
      </w:tabs>
    </w:pPr>
  </w:style>
  <w:style w:type="character" w:customStyle="1" w:styleId="HeaderChar">
    <w:name w:val="Header Char"/>
    <w:basedOn w:val="DefaultParagraphFont"/>
    <w:link w:val="Header"/>
    <w:uiPriority w:val="99"/>
    <w:rsid w:val="00C568BC"/>
    <w:rPr>
      <w:rFonts w:ascii="Arial" w:hAnsi="Arial" w:cs="Times New Roman"/>
      <w:sz w:val="24"/>
      <w:szCs w:val="24"/>
    </w:rPr>
  </w:style>
  <w:style w:type="paragraph" w:styleId="Footer">
    <w:name w:val="footer"/>
    <w:basedOn w:val="Normal"/>
    <w:link w:val="FooterChar"/>
    <w:uiPriority w:val="99"/>
    <w:unhideWhenUsed/>
    <w:rsid w:val="00C568BC"/>
    <w:pPr>
      <w:tabs>
        <w:tab w:val="center" w:pos="4513"/>
        <w:tab w:val="right" w:pos="9026"/>
      </w:tabs>
    </w:pPr>
  </w:style>
  <w:style w:type="character" w:customStyle="1" w:styleId="FooterChar">
    <w:name w:val="Footer Char"/>
    <w:basedOn w:val="DefaultParagraphFont"/>
    <w:link w:val="Footer"/>
    <w:uiPriority w:val="99"/>
    <w:rsid w:val="00C568BC"/>
    <w:rPr>
      <w:rFonts w:ascii="Arial" w:hAnsi="Arial" w:cs="Times New Roman"/>
      <w:sz w:val="24"/>
      <w:szCs w:val="24"/>
    </w:rPr>
  </w:style>
  <w:style w:type="paragraph" w:styleId="BalloonText">
    <w:name w:val="Balloon Text"/>
    <w:basedOn w:val="Normal"/>
    <w:link w:val="BalloonTextChar"/>
    <w:uiPriority w:val="99"/>
    <w:semiHidden/>
    <w:unhideWhenUsed/>
    <w:rsid w:val="00C568BC"/>
    <w:rPr>
      <w:rFonts w:ascii="Tahoma" w:hAnsi="Tahoma" w:cs="Tahoma"/>
      <w:sz w:val="16"/>
      <w:szCs w:val="16"/>
    </w:rPr>
  </w:style>
  <w:style w:type="character" w:customStyle="1" w:styleId="BalloonTextChar">
    <w:name w:val="Balloon Text Char"/>
    <w:basedOn w:val="DefaultParagraphFont"/>
    <w:link w:val="BalloonText"/>
    <w:uiPriority w:val="99"/>
    <w:semiHidden/>
    <w:rsid w:val="00C568BC"/>
    <w:rPr>
      <w:rFonts w:ascii="Tahoma" w:hAnsi="Tahoma" w:cs="Tahoma"/>
      <w:sz w:val="16"/>
      <w:szCs w:val="16"/>
    </w:rPr>
  </w:style>
  <w:style w:type="table" w:styleId="TableGrid">
    <w:name w:val="Table Grid"/>
    <w:basedOn w:val="TableNormal"/>
    <w:uiPriority w:val="59"/>
    <w:rsid w:val="00C56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568BC"/>
    <w:pPr>
      <w:ind w:left="720" w:hanging="720"/>
      <w:jc w:val="both"/>
    </w:pPr>
    <w:rPr>
      <w:rFonts w:cs="Arial"/>
      <w:sz w:val="22"/>
      <w:szCs w:val="20"/>
      <w:lang w:eastAsia="en-GB"/>
    </w:rPr>
  </w:style>
  <w:style w:type="character" w:customStyle="1" w:styleId="BodyTextIndentChar">
    <w:name w:val="Body Text Indent Char"/>
    <w:basedOn w:val="DefaultParagraphFont"/>
    <w:link w:val="BodyTextIndent"/>
    <w:rsid w:val="00C568BC"/>
    <w:rPr>
      <w:rFonts w:ascii="Arial" w:hAnsi="Arial" w:cs="Arial"/>
      <w:szCs w:val="20"/>
      <w:lang w:eastAsia="en-GB"/>
    </w:rPr>
  </w:style>
  <w:style w:type="paragraph" w:customStyle="1" w:styleId="CharCharChar">
    <w:name w:val="Char Char Char"/>
    <w:basedOn w:val="Normal"/>
    <w:rsid w:val="00C568BC"/>
    <w:pPr>
      <w:spacing w:after="160" w:line="240" w:lineRule="exact"/>
    </w:pPr>
    <w:rPr>
      <w:rFonts w:ascii="Tahoma" w:hAnsi="Tahoma"/>
      <w:sz w:val="20"/>
      <w:szCs w:val="20"/>
      <w:lang w:val="en-US"/>
    </w:rPr>
  </w:style>
  <w:style w:type="paragraph" w:styleId="ListParagraph">
    <w:name w:val="List Paragraph"/>
    <w:basedOn w:val="Normal"/>
    <w:uiPriority w:val="34"/>
    <w:qFormat/>
    <w:rsid w:val="00A158E7"/>
    <w:pPr>
      <w:ind w:left="720"/>
      <w:contextualSpacing/>
    </w:pPr>
  </w:style>
  <w:style w:type="paragraph" w:styleId="BodyText">
    <w:name w:val="Body Text"/>
    <w:basedOn w:val="Normal"/>
    <w:link w:val="BodyTextChar"/>
    <w:uiPriority w:val="99"/>
    <w:semiHidden/>
    <w:unhideWhenUsed/>
    <w:rsid w:val="00000F96"/>
    <w:pPr>
      <w:spacing w:after="120"/>
    </w:pPr>
  </w:style>
  <w:style w:type="character" w:customStyle="1" w:styleId="BodyTextChar">
    <w:name w:val="Body Text Char"/>
    <w:basedOn w:val="DefaultParagraphFont"/>
    <w:link w:val="BodyText"/>
    <w:uiPriority w:val="99"/>
    <w:semiHidden/>
    <w:rsid w:val="00000F96"/>
    <w:rPr>
      <w:rFonts w:ascii="Arial" w:hAnsi="Arial" w:cs="Times New Roman"/>
      <w:sz w:val="24"/>
      <w:szCs w:val="24"/>
    </w:rPr>
  </w:style>
  <w:style w:type="paragraph" w:styleId="BodyText3">
    <w:name w:val="Body Text 3"/>
    <w:basedOn w:val="Normal"/>
    <w:link w:val="BodyText3Char"/>
    <w:uiPriority w:val="99"/>
    <w:semiHidden/>
    <w:unhideWhenUsed/>
    <w:rsid w:val="00000F96"/>
    <w:pPr>
      <w:spacing w:after="120"/>
    </w:pPr>
    <w:rPr>
      <w:sz w:val="16"/>
      <w:szCs w:val="16"/>
    </w:rPr>
  </w:style>
  <w:style w:type="character" w:customStyle="1" w:styleId="BodyText3Char">
    <w:name w:val="Body Text 3 Char"/>
    <w:basedOn w:val="DefaultParagraphFont"/>
    <w:link w:val="BodyText3"/>
    <w:uiPriority w:val="99"/>
    <w:semiHidden/>
    <w:rsid w:val="00000F96"/>
    <w:rPr>
      <w:rFonts w:ascii="Arial" w:hAnsi="Arial" w:cs="Times New Roman"/>
      <w:sz w:val="16"/>
      <w:szCs w:val="16"/>
    </w:rPr>
  </w:style>
  <w:style w:type="character" w:customStyle="1" w:styleId="Heading6Char">
    <w:name w:val="Heading 6 Char"/>
    <w:basedOn w:val="DefaultParagraphFont"/>
    <w:link w:val="Heading6"/>
    <w:rsid w:val="00000F96"/>
    <w:rPr>
      <w:rFonts w:ascii="Times New Roman" w:hAnsi="Times New Roman" w:cs="Times New Roman"/>
      <w:b/>
      <w:bCs/>
      <w:lang w:eastAsia="en-GB"/>
    </w:rPr>
  </w:style>
  <w:style w:type="character" w:customStyle="1" w:styleId="Heading5Char">
    <w:name w:val="Heading 5 Char"/>
    <w:basedOn w:val="DefaultParagraphFont"/>
    <w:link w:val="Heading5"/>
    <w:uiPriority w:val="9"/>
    <w:semiHidden/>
    <w:rsid w:val="00BC5BE1"/>
    <w:rPr>
      <w:rFonts w:asciiTheme="majorHAnsi" w:eastAsiaTheme="majorEastAsia" w:hAnsiTheme="majorHAnsi" w:cstheme="majorBidi"/>
      <w:color w:val="243F60" w:themeColor="accent1" w:themeShade="7F"/>
      <w:sz w:val="24"/>
      <w:szCs w:val="24"/>
    </w:rPr>
  </w:style>
  <w:style w:type="paragraph" w:customStyle="1" w:styleId="Default">
    <w:name w:val="Default"/>
    <w:rsid w:val="00A4228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017B8"/>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3845">
      <w:bodyDiv w:val="1"/>
      <w:marLeft w:val="0"/>
      <w:marRight w:val="0"/>
      <w:marTop w:val="0"/>
      <w:marBottom w:val="0"/>
      <w:divBdr>
        <w:top w:val="none" w:sz="0" w:space="0" w:color="auto"/>
        <w:left w:val="none" w:sz="0" w:space="0" w:color="auto"/>
        <w:bottom w:val="none" w:sz="0" w:space="0" w:color="auto"/>
        <w:right w:val="none" w:sz="0" w:space="0" w:color="auto"/>
      </w:divBdr>
    </w:div>
    <w:div w:id="608895595">
      <w:bodyDiv w:val="1"/>
      <w:marLeft w:val="0"/>
      <w:marRight w:val="0"/>
      <w:marTop w:val="0"/>
      <w:marBottom w:val="0"/>
      <w:divBdr>
        <w:top w:val="none" w:sz="0" w:space="0" w:color="auto"/>
        <w:left w:val="none" w:sz="0" w:space="0" w:color="auto"/>
        <w:bottom w:val="none" w:sz="0" w:space="0" w:color="auto"/>
        <w:right w:val="none" w:sz="0" w:space="0" w:color="auto"/>
      </w:divBdr>
    </w:div>
    <w:div w:id="616185406">
      <w:bodyDiv w:val="1"/>
      <w:marLeft w:val="0"/>
      <w:marRight w:val="0"/>
      <w:marTop w:val="0"/>
      <w:marBottom w:val="0"/>
      <w:divBdr>
        <w:top w:val="none" w:sz="0" w:space="0" w:color="auto"/>
        <w:left w:val="none" w:sz="0" w:space="0" w:color="auto"/>
        <w:bottom w:val="none" w:sz="0" w:space="0" w:color="auto"/>
        <w:right w:val="none" w:sz="0" w:space="0" w:color="auto"/>
      </w:divBdr>
    </w:div>
    <w:div w:id="641082878">
      <w:bodyDiv w:val="1"/>
      <w:marLeft w:val="0"/>
      <w:marRight w:val="0"/>
      <w:marTop w:val="0"/>
      <w:marBottom w:val="0"/>
      <w:divBdr>
        <w:top w:val="none" w:sz="0" w:space="0" w:color="auto"/>
        <w:left w:val="none" w:sz="0" w:space="0" w:color="auto"/>
        <w:bottom w:val="none" w:sz="0" w:space="0" w:color="auto"/>
        <w:right w:val="none" w:sz="0" w:space="0" w:color="auto"/>
      </w:divBdr>
      <w:divsChild>
        <w:div w:id="2014264405">
          <w:marLeft w:val="0"/>
          <w:marRight w:val="0"/>
          <w:marTop w:val="0"/>
          <w:marBottom w:val="0"/>
          <w:divBdr>
            <w:top w:val="none" w:sz="0" w:space="0" w:color="auto"/>
            <w:left w:val="none" w:sz="0" w:space="0" w:color="auto"/>
            <w:bottom w:val="none" w:sz="0" w:space="0" w:color="auto"/>
            <w:right w:val="none" w:sz="0" w:space="0" w:color="auto"/>
          </w:divBdr>
          <w:divsChild>
            <w:div w:id="1377271370">
              <w:marLeft w:val="0"/>
              <w:marRight w:val="0"/>
              <w:marTop w:val="0"/>
              <w:marBottom w:val="0"/>
              <w:divBdr>
                <w:top w:val="none" w:sz="0" w:space="0" w:color="auto"/>
                <w:left w:val="none" w:sz="0" w:space="0" w:color="auto"/>
                <w:bottom w:val="none" w:sz="0" w:space="0" w:color="auto"/>
                <w:right w:val="none" w:sz="0" w:space="0" w:color="auto"/>
              </w:divBdr>
              <w:divsChild>
                <w:div w:id="1729499830">
                  <w:marLeft w:val="0"/>
                  <w:marRight w:val="0"/>
                  <w:marTop w:val="0"/>
                  <w:marBottom w:val="0"/>
                  <w:divBdr>
                    <w:top w:val="none" w:sz="0" w:space="0" w:color="auto"/>
                    <w:left w:val="none" w:sz="0" w:space="0" w:color="auto"/>
                    <w:bottom w:val="none" w:sz="0" w:space="0" w:color="auto"/>
                    <w:right w:val="none" w:sz="0" w:space="0" w:color="auto"/>
                  </w:divBdr>
                  <w:divsChild>
                    <w:div w:id="1943882039">
                      <w:marLeft w:val="0"/>
                      <w:marRight w:val="0"/>
                      <w:marTop w:val="375"/>
                      <w:marBottom w:val="0"/>
                      <w:divBdr>
                        <w:top w:val="none" w:sz="0" w:space="0" w:color="auto"/>
                        <w:left w:val="none" w:sz="0" w:space="0" w:color="auto"/>
                        <w:bottom w:val="none" w:sz="0" w:space="0" w:color="auto"/>
                        <w:right w:val="none" w:sz="0" w:space="0" w:color="auto"/>
                      </w:divBdr>
                      <w:divsChild>
                        <w:div w:id="1036660312">
                          <w:marLeft w:val="0"/>
                          <w:marRight w:val="0"/>
                          <w:marTop w:val="0"/>
                          <w:marBottom w:val="0"/>
                          <w:divBdr>
                            <w:top w:val="none" w:sz="0" w:space="0" w:color="auto"/>
                            <w:left w:val="none" w:sz="0" w:space="0" w:color="auto"/>
                            <w:bottom w:val="none" w:sz="0" w:space="0" w:color="auto"/>
                            <w:right w:val="none" w:sz="0" w:space="0" w:color="auto"/>
                          </w:divBdr>
                          <w:divsChild>
                            <w:div w:id="73745975">
                              <w:marLeft w:val="0"/>
                              <w:marRight w:val="0"/>
                              <w:marTop w:val="0"/>
                              <w:marBottom w:val="360"/>
                              <w:divBdr>
                                <w:top w:val="none" w:sz="0" w:space="0" w:color="auto"/>
                                <w:left w:val="none" w:sz="0" w:space="0" w:color="auto"/>
                                <w:bottom w:val="none" w:sz="0" w:space="0" w:color="auto"/>
                                <w:right w:val="none" w:sz="0" w:space="0" w:color="auto"/>
                              </w:divBdr>
                              <w:divsChild>
                                <w:div w:id="2115056737">
                                  <w:marLeft w:val="0"/>
                                  <w:marRight w:val="0"/>
                                  <w:marTop w:val="0"/>
                                  <w:marBottom w:val="0"/>
                                  <w:divBdr>
                                    <w:top w:val="none" w:sz="0" w:space="0" w:color="auto"/>
                                    <w:left w:val="none" w:sz="0" w:space="0" w:color="auto"/>
                                    <w:bottom w:val="none" w:sz="0" w:space="0" w:color="auto"/>
                                    <w:right w:val="none" w:sz="0" w:space="0" w:color="auto"/>
                                  </w:divBdr>
                                  <w:divsChild>
                                    <w:div w:id="532688756">
                                      <w:marLeft w:val="0"/>
                                      <w:marRight w:val="4"/>
                                      <w:marTop w:val="0"/>
                                      <w:marBottom w:val="0"/>
                                      <w:divBdr>
                                        <w:top w:val="none" w:sz="0" w:space="0" w:color="auto"/>
                                        <w:left w:val="none" w:sz="0" w:space="0" w:color="auto"/>
                                        <w:bottom w:val="none" w:sz="0" w:space="0" w:color="auto"/>
                                        <w:right w:val="none" w:sz="0" w:space="0" w:color="auto"/>
                                      </w:divBdr>
                                    </w:div>
                                    <w:div w:id="1033918046">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86615">
      <w:bodyDiv w:val="1"/>
      <w:marLeft w:val="0"/>
      <w:marRight w:val="0"/>
      <w:marTop w:val="0"/>
      <w:marBottom w:val="0"/>
      <w:divBdr>
        <w:top w:val="none" w:sz="0" w:space="0" w:color="auto"/>
        <w:left w:val="none" w:sz="0" w:space="0" w:color="auto"/>
        <w:bottom w:val="none" w:sz="0" w:space="0" w:color="auto"/>
        <w:right w:val="none" w:sz="0" w:space="0" w:color="auto"/>
      </w:divBdr>
    </w:div>
    <w:div w:id="1764913905">
      <w:bodyDiv w:val="1"/>
      <w:marLeft w:val="0"/>
      <w:marRight w:val="0"/>
      <w:marTop w:val="0"/>
      <w:marBottom w:val="0"/>
      <w:divBdr>
        <w:top w:val="none" w:sz="0" w:space="0" w:color="auto"/>
        <w:left w:val="none" w:sz="0" w:space="0" w:color="auto"/>
        <w:bottom w:val="none" w:sz="0" w:space="0" w:color="auto"/>
        <w:right w:val="none" w:sz="0" w:space="0" w:color="auto"/>
      </w:divBdr>
    </w:div>
    <w:div w:id="1808668337">
      <w:bodyDiv w:val="1"/>
      <w:marLeft w:val="0"/>
      <w:marRight w:val="0"/>
      <w:marTop w:val="0"/>
      <w:marBottom w:val="0"/>
      <w:divBdr>
        <w:top w:val="none" w:sz="0" w:space="0" w:color="auto"/>
        <w:left w:val="none" w:sz="0" w:space="0" w:color="auto"/>
        <w:bottom w:val="none" w:sz="0" w:space="0" w:color="auto"/>
        <w:right w:val="none" w:sz="0" w:space="0" w:color="auto"/>
      </w:divBdr>
    </w:div>
    <w:div w:id="183838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979068-14C7-4F10-A556-86AD8835CE4D}" type="doc">
      <dgm:prSet loTypeId="urn:microsoft.com/office/officeart/2005/8/layout/process2" loCatId="process" qsTypeId="urn:microsoft.com/office/officeart/2005/8/quickstyle/simple1" qsCatId="simple" csTypeId="urn:microsoft.com/office/officeart/2005/8/colors/accent1_2" csCatId="accent1" phldr="1"/>
      <dgm:spPr/>
    </dgm:pt>
    <dgm:pt modelId="{BC0EF1D7-A173-42F1-870D-31664411BB35}">
      <dgm:prSet phldrT="[Text]"/>
      <dgm:spPr/>
      <dgm:t>
        <a:bodyPr/>
        <a:lstStyle/>
        <a:p>
          <a:r>
            <a:rPr lang="en-GB"/>
            <a:t>Chief Medical Officer</a:t>
          </a:r>
        </a:p>
      </dgm:t>
    </dgm:pt>
    <dgm:pt modelId="{C502EE02-C7F4-4F69-B7AC-9E288A34F805}" type="parTrans" cxnId="{C814A347-9065-4CCF-9B83-13D797902F63}">
      <dgm:prSet/>
      <dgm:spPr/>
      <dgm:t>
        <a:bodyPr/>
        <a:lstStyle/>
        <a:p>
          <a:endParaRPr lang="en-GB"/>
        </a:p>
      </dgm:t>
    </dgm:pt>
    <dgm:pt modelId="{E3748E68-1D56-428D-8A63-7DA6CB46E4E0}" type="sibTrans" cxnId="{C814A347-9065-4CCF-9B83-13D797902F63}">
      <dgm:prSet/>
      <dgm:spPr/>
      <dgm:t>
        <a:bodyPr/>
        <a:lstStyle/>
        <a:p>
          <a:endParaRPr lang="en-GB"/>
        </a:p>
      </dgm:t>
    </dgm:pt>
    <dgm:pt modelId="{6C4C6CA4-79DA-4F18-B6FB-779075EEDDCD}">
      <dgm:prSet phldrT="[Text]"/>
      <dgm:spPr/>
      <dgm:t>
        <a:bodyPr/>
        <a:lstStyle/>
        <a:p>
          <a:r>
            <a:rPr lang="en-GB"/>
            <a:t>Clinical Manager (GP Lead)</a:t>
          </a:r>
        </a:p>
      </dgm:t>
    </dgm:pt>
    <dgm:pt modelId="{0270B036-9208-47D9-9675-09C4CAAFC76A}" type="parTrans" cxnId="{DED07B5C-1836-4FE9-90F0-84E34CEBBE34}">
      <dgm:prSet/>
      <dgm:spPr/>
      <dgm:t>
        <a:bodyPr/>
        <a:lstStyle/>
        <a:p>
          <a:endParaRPr lang="en-GB"/>
        </a:p>
      </dgm:t>
    </dgm:pt>
    <dgm:pt modelId="{6D99B19A-E357-40C8-80BE-944AB7CF38EB}" type="sibTrans" cxnId="{DED07B5C-1836-4FE9-90F0-84E34CEBBE34}">
      <dgm:prSet/>
      <dgm:spPr/>
      <dgm:t>
        <a:bodyPr/>
        <a:lstStyle/>
        <a:p>
          <a:endParaRPr lang="en-GB"/>
        </a:p>
      </dgm:t>
    </dgm:pt>
    <dgm:pt modelId="{54711E7F-DE18-4330-BABB-5A4EAE354995}">
      <dgm:prSet phldrT="[Text]"/>
      <dgm:spPr/>
      <dgm:t>
        <a:bodyPr/>
        <a:lstStyle/>
        <a:p>
          <a:r>
            <a:rPr lang="en-GB"/>
            <a:t>General Practitioner</a:t>
          </a:r>
        </a:p>
      </dgm:t>
    </dgm:pt>
    <dgm:pt modelId="{BF259A92-14C0-4A13-B156-976B0BCC5E3F}" type="parTrans" cxnId="{46E93278-1298-4EA9-B913-533DF093695E}">
      <dgm:prSet/>
      <dgm:spPr/>
      <dgm:t>
        <a:bodyPr/>
        <a:lstStyle/>
        <a:p>
          <a:endParaRPr lang="en-GB"/>
        </a:p>
      </dgm:t>
    </dgm:pt>
    <dgm:pt modelId="{06CAD635-9913-439F-8CE0-F44654198E02}" type="sibTrans" cxnId="{46E93278-1298-4EA9-B913-533DF093695E}">
      <dgm:prSet/>
      <dgm:spPr/>
      <dgm:t>
        <a:bodyPr/>
        <a:lstStyle/>
        <a:p>
          <a:endParaRPr lang="en-GB"/>
        </a:p>
      </dgm:t>
    </dgm:pt>
    <dgm:pt modelId="{88F4F14B-9B09-1E40-A545-DE12418D5BF1}">
      <dgm:prSet/>
      <dgm:spPr/>
      <dgm:t>
        <a:bodyPr/>
        <a:lstStyle/>
        <a:p>
          <a:r>
            <a:rPr lang="en-GB"/>
            <a:t>Head of Integrated Urgent Care</a:t>
          </a:r>
        </a:p>
      </dgm:t>
    </dgm:pt>
    <dgm:pt modelId="{C536D13E-A769-BC4B-A12D-938B06DAF473}" type="parTrans" cxnId="{93C4D498-E8A6-5045-A3F1-AB037FECCB1C}">
      <dgm:prSet/>
      <dgm:spPr/>
      <dgm:t>
        <a:bodyPr/>
        <a:lstStyle/>
        <a:p>
          <a:endParaRPr lang="en-GB"/>
        </a:p>
      </dgm:t>
    </dgm:pt>
    <dgm:pt modelId="{84D3584E-D679-6C4C-A42F-2C63D852AA1F}" type="sibTrans" cxnId="{93C4D498-E8A6-5045-A3F1-AB037FECCB1C}">
      <dgm:prSet/>
      <dgm:spPr/>
      <dgm:t>
        <a:bodyPr/>
        <a:lstStyle/>
        <a:p>
          <a:endParaRPr lang="en-GB"/>
        </a:p>
      </dgm:t>
    </dgm:pt>
    <dgm:pt modelId="{C97DFF73-7981-1440-A43B-52DD73DFECAD}">
      <dgm:prSet/>
      <dgm:spPr/>
      <dgm:t>
        <a:bodyPr/>
        <a:lstStyle/>
        <a:p>
          <a:r>
            <a:rPr lang="en-GB"/>
            <a:t>Head of Operations</a:t>
          </a:r>
        </a:p>
      </dgm:t>
    </dgm:pt>
    <dgm:pt modelId="{6B556290-E41A-2746-9DEB-2E4C858AC049}" type="parTrans" cxnId="{79D78A82-8DB8-6044-AB15-60370FAE0373}">
      <dgm:prSet/>
      <dgm:spPr/>
      <dgm:t>
        <a:bodyPr/>
        <a:lstStyle/>
        <a:p>
          <a:endParaRPr lang="en-GB"/>
        </a:p>
      </dgm:t>
    </dgm:pt>
    <dgm:pt modelId="{0B0F5AD6-0232-5B48-85DE-35E0FCFB7A58}" type="sibTrans" cxnId="{79D78A82-8DB8-6044-AB15-60370FAE0373}">
      <dgm:prSet/>
      <dgm:spPr/>
      <dgm:t>
        <a:bodyPr/>
        <a:lstStyle/>
        <a:p>
          <a:endParaRPr lang="en-GB"/>
        </a:p>
      </dgm:t>
    </dgm:pt>
    <dgm:pt modelId="{FCF1E9E0-4F70-4A22-BB8A-D243F930E74A}" type="pres">
      <dgm:prSet presAssocID="{8F979068-14C7-4F10-A556-86AD8835CE4D}" presName="linearFlow" presStyleCnt="0">
        <dgm:presLayoutVars>
          <dgm:resizeHandles val="exact"/>
        </dgm:presLayoutVars>
      </dgm:prSet>
      <dgm:spPr/>
    </dgm:pt>
    <dgm:pt modelId="{90908898-D8B1-4C67-8317-CEDEAF92CD13}" type="pres">
      <dgm:prSet presAssocID="{BC0EF1D7-A173-42F1-870D-31664411BB35}" presName="node" presStyleLbl="node1" presStyleIdx="0" presStyleCnt="5" custScaleX="65717" custScaleY="46403">
        <dgm:presLayoutVars>
          <dgm:bulletEnabled val="1"/>
        </dgm:presLayoutVars>
      </dgm:prSet>
      <dgm:spPr/>
    </dgm:pt>
    <dgm:pt modelId="{FE927CED-5382-4ED9-8483-F5AE6691EBF7}" type="pres">
      <dgm:prSet presAssocID="{E3748E68-1D56-428D-8A63-7DA6CB46E4E0}" presName="sibTrans" presStyleLbl="sibTrans2D1" presStyleIdx="0" presStyleCnt="4" custScaleX="73530" custScaleY="45365"/>
      <dgm:spPr/>
    </dgm:pt>
    <dgm:pt modelId="{68266F8C-BEDE-4963-93BE-F1D64D1D9913}" type="pres">
      <dgm:prSet presAssocID="{E3748E68-1D56-428D-8A63-7DA6CB46E4E0}" presName="connectorText" presStyleLbl="sibTrans2D1" presStyleIdx="0" presStyleCnt="4"/>
      <dgm:spPr/>
    </dgm:pt>
    <dgm:pt modelId="{370AD3DE-62EE-B342-A326-EB46F4515921}" type="pres">
      <dgm:prSet presAssocID="{88F4F14B-9B09-1E40-A545-DE12418D5BF1}" presName="node" presStyleLbl="node1" presStyleIdx="1" presStyleCnt="5" custScaleX="107547" custScaleY="48651" custLinFactNeighborY="-14783">
        <dgm:presLayoutVars>
          <dgm:bulletEnabled val="1"/>
        </dgm:presLayoutVars>
      </dgm:prSet>
      <dgm:spPr/>
    </dgm:pt>
    <dgm:pt modelId="{B48FF5A8-95A3-C54F-8CE7-3A50FDC97253}" type="pres">
      <dgm:prSet presAssocID="{84D3584E-D679-6C4C-A42F-2C63D852AA1F}" presName="sibTrans" presStyleLbl="sibTrans2D1" presStyleIdx="1" presStyleCnt="4"/>
      <dgm:spPr/>
    </dgm:pt>
    <dgm:pt modelId="{A0941C58-30D8-8947-B011-2004B334AEA2}" type="pres">
      <dgm:prSet presAssocID="{84D3584E-D679-6C4C-A42F-2C63D852AA1F}" presName="connectorText" presStyleLbl="sibTrans2D1" presStyleIdx="1" presStyleCnt="4"/>
      <dgm:spPr/>
    </dgm:pt>
    <dgm:pt modelId="{AEC5C6B6-E432-D942-86D6-9E3DD11A71CE}" type="pres">
      <dgm:prSet presAssocID="{C97DFF73-7981-1440-A43B-52DD73DFECAD}" presName="node" presStyleLbl="node1" presStyleIdx="2" presStyleCnt="5" custScaleX="88449" custScaleY="55165" custLinFactNeighborX="1273" custLinFactNeighborY="-27102">
        <dgm:presLayoutVars>
          <dgm:bulletEnabled val="1"/>
        </dgm:presLayoutVars>
      </dgm:prSet>
      <dgm:spPr/>
    </dgm:pt>
    <dgm:pt modelId="{48B7F0D2-D386-1A41-AC52-9A4771ED3B33}" type="pres">
      <dgm:prSet presAssocID="{0B0F5AD6-0232-5B48-85DE-35E0FCFB7A58}" presName="sibTrans" presStyleLbl="sibTrans2D1" presStyleIdx="2" presStyleCnt="4"/>
      <dgm:spPr/>
    </dgm:pt>
    <dgm:pt modelId="{BA9AD12A-95F0-C447-8A57-2DC8863966DC}" type="pres">
      <dgm:prSet presAssocID="{0B0F5AD6-0232-5B48-85DE-35E0FCFB7A58}" presName="connectorText" presStyleLbl="sibTrans2D1" presStyleIdx="2" presStyleCnt="4"/>
      <dgm:spPr/>
    </dgm:pt>
    <dgm:pt modelId="{191FD644-3B69-4FBD-8407-0A1727A5D55B}" type="pres">
      <dgm:prSet presAssocID="{6C4C6CA4-79DA-4F18-B6FB-779075EEDDCD}" presName="node" presStyleLbl="node1" presStyleIdx="3" presStyleCnt="5" custScaleX="97362" custScaleY="41405">
        <dgm:presLayoutVars>
          <dgm:bulletEnabled val="1"/>
        </dgm:presLayoutVars>
      </dgm:prSet>
      <dgm:spPr/>
    </dgm:pt>
    <dgm:pt modelId="{C205550D-05E0-4244-8697-2158FB39D839}" type="pres">
      <dgm:prSet presAssocID="{6D99B19A-E357-40C8-80BE-944AB7CF38EB}" presName="sibTrans" presStyleLbl="sibTrans2D1" presStyleIdx="3" presStyleCnt="4" custScaleX="69185" custScaleY="45365"/>
      <dgm:spPr/>
    </dgm:pt>
    <dgm:pt modelId="{70566761-47C7-4E77-85F9-88AF125E35E1}" type="pres">
      <dgm:prSet presAssocID="{6D99B19A-E357-40C8-80BE-944AB7CF38EB}" presName="connectorText" presStyleLbl="sibTrans2D1" presStyleIdx="3" presStyleCnt="4"/>
      <dgm:spPr/>
    </dgm:pt>
    <dgm:pt modelId="{30DA83C6-FF2D-48AF-82B6-047E38A6E935}" type="pres">
      <dgm:prSet presAssocID="{54711E7F-DE18-4330-BABB-5A4EAE354995}" presName="node" presStyleLbl="node1" presStyleIdx="4" presStyleCnt="5" custScaleX="85903" custScaleY="38698">
        <dgm:presLayoutVars>
          <dgm:bulletEnabled val="1"/>
        </dgm:presLayoutVars>
      </dgm:prSet>
      <dgm:spPr/>
    </dgm:pt>
  </dgm:ptLst>
  <dgm:cxnLst>
    <dgm:cxn modelId="{4F56190B-ED81-42EB-A307-537029971FCA}" type="presOf" srcId="{8F979068-14C7-4F10-A556-86AD8835CE4D}" destId="{FCF1E9E0-4F70-4A22-BB8A-D243F930E74A}" srcOrd="0" destOrd="0" presId="urn:microsoft.com/office/officeart/2005/8/layout/process2"/>
    <dgm:cxn modelId="{0CCBAF2C-E063-45C4-A291-3ABBEF449DEC}" type="presOf" srcId="{6D99B19A-E357-40C8-80BE-944AB7CF38EB}" destId="{C205550D-05E0-4244-8697-2158FB39D839}" srcOrd="0" destOrd="0" presId="urn:microsoft.com/office/officeart/2005/8/layout/process2"/>
    <dgm:cxn modelId="{9F06C73F-7532-4807-8524-FFE7A31978A3}" type="presOf" srcId="{BC0EF1D7-A173-42F1-870D-31664411BB35}" destId="{90908898-D8B1-4C67-8317-CEDEAF92CD13}" srcOrd="0" destOrd="0" presId="urn:microsoft.com/office/officeart/2005/8/layout/process2"/>
    <dgm:cxn modelId="{C814A347-9065-4CCF-9B83-13D797902F63}" srcId="{8F979068-14C7-4F10-A556-86AD8835CE4D}" destId="{BC0EF1D7-A173-42F1-870D-31664411BB35}" srcOrd="0" destOrd="0" parTransId="{C502EE02-C7F4-4F69-B7AC-9E288A34F805}" sibTransId="{E3748E68-1D56-428D-8A63-7DA6CB46E4E0}"/>
    <dgm:cxn modelId="{4363044F-2F5B-E14F-8891-3B96754792F3}" type="presOf" srcId="{0B0F5AD6-0232-5B48-85DE-35E0FCFB7A58}" destId="{BA9AD12A-95F0-C447-8A57-2DC8863966DC}" srcOrd="1" destOrd="0" presId="urn:microsoft.com/office/officeart/2005/8/layout/process2"/>
    <dgm:cxn modelId="{E4DEEC54-A36A-B64F-8098-CD368A60F2AB}" type="presOf" srcId="{C97DFF73-7981-1440-A43B-52DD73DFECAD}" destId="{AEC5C6B6-E432-D942-86D6-9E3DD11A71CE}" srcOrd="0" destOrd="0" presId="urn:microsoft.com/office/officeart/2005/8/layout/process2"/>
    <dgm:cxn modelId="{3E39A755-AD9A-4B79-9603-59E49C3C0B87}" type="presOf" srcId="{E3748E68-1D56-428D-8A63-7DA6CB46E4E0}" destId="{FE927CED-5382-4ED9-8483-F5AE6691EBF7}" srcOrd="0" destOrd="0" presId="urn:microsoft.com/office/officeart/2005/8/layout/process2"/>
    <dgm:cxn modelId="{DED07B5C-1836-4FE9-90F0-84E34CEBBE34}" srcId="{8F979068-14C7-4F10-A556-86AD8835CE4D}" destId="{6C4C6CA4-79DA-4F18-B6FB-779075EEDDCD}" srcOrd="3" destOrd="0" parTransId="{0270B036-9208-47D9-9675-09C4CAAFC76A}" sibTransId="{6D99B19A-E357-40C8-80BE-944AB7CF38EB}"/>
    <dgm:cxn modelId="{46E93278-1298-4EA9-B913-533DF093695E}" srcId="{8F979068-14C7-4F10-A556-86AD8835CE4D}" destId="{54711E7F-DE18-4330-BABB-5A4EAE354995}" srcOrd="4" destOrd="0" parTransId="{BF259A92-14C0-4A13-B156-976B0BCC5E3F}" sibTransId="{06CAD635-9913-439F-8CE0-F44654198E02}"/>
    <dgm:cxn modelId="{79D78A82-8DB8-6044-AB15-60370FAE0373}" srcId="{8F979068-14C7-4F10-A556-86AD8835CE4D}" destId="{C97DFF73-7981-1440-A43B-52DD73DFECAD}" srcOrd="2" destOrd="0" parTransId="{6B556290-E41A-2746-9DEB-2E4C858AC049}" sibTransId="{0B0F5AD6-0232-5B48-85DE-35E0FCFB7A58}"/>
    <dgm:cxn modelId="{8B85AF90-5CBA-134B-95EC-2286D811D400}" type="presOf" srcId="{84D3584E-D679-6C4C-A42F-2C63D852AA1F}" destId="{B48FF5A8-95A3-C54F-8CE7-3A50FDC97253}" srcOrd="0" destOrd="0" presId="urn:microsoft.com/office/officeart/2005/8/layout/process2"/>
    <dgm:cxn modelId="{A8C71691-A35B-4792-9AF3-D137F9772B2E}" type="presOf" srcId="{6D99B19A-E357-40C8-80BE-944AB7CF38EB}" destId="{70566761-47C7-4E77-85F9-88AF125E35E1}" srcOrd="1" destOrd="0" presId="urn:microsoft.com/office/officeart/2005/8/layout/process2"/>
    <dgm:cxn modelId="{93C4D498-E8A6-5045-A3F1-AB037FECCB1C}" srcId="{8F979068-14C7-4F10-A556-86AD8835CE4D}" destId="{88F4F14B-9B09-1E40-A545-DE12418D5BF1}" srcOrd="1" destOrd="0" parTransId="{C536D13E-A769-BC4B-A12D-938B06DAF473}" sibTransId="{84D3584E-D679-6C4C-A42F-2C63D852AA1F}"/>
    <dgm:cxn modelId="{FEB87CA5-1A64-4ED4-B45E-CABBA51A9C1D}" type="presOf" srcId="{54711E7F-DE18-4330-BABB-5A4EAE354995}" destId="{30DA83C6-FF2D-48AF-82B6-047E38A6E935}" srcOrd="0" destOrd="0" presId="urn:microsoft.com/office/officeart/2005/8/layout/process2"/>
    <dgm:cxn modelId="{2F9AFEB3-8E17-4B46-809A-E70D95410FF0}" type="presOf" srcId="{6C4C6CA4-79DA-4F18-B6FB-779075EEDDCD}" destId="{191FD644-3B69-4FBD-8407-0A1727A5D55B}" srcOrd="0" destOrd="0" presId="urn:microsoft.com/office/officeart/2005/8/layout/process2"/>
    <dgm:cxn modelId="{7366DCBA-6DFA-4B49-B468-9D344519EA28}" type="presOf" srcId="{E3748E68-1D56-428D-8A63-7DA6CB46E4E0}" destId="{68266F8C-BEDE-4963-93BE-F1D64D1D9913}" srcOrd="1" destOrd="0" presId="urn:microsoft.com/office/officeart/2005/8/layout/process2"/>
    <dgm:cxn modelId="{812EFEC5-9627-D441-A625-0B46A4FCEEAE}" type="presOf" srcId="{84D3584E-D679-6C4C-A42F-2C63D852AA1F}" destId="{A0941C58-30D8-8947-B011-2004B334AEA2}" srcOrd="1" destOrd="0" presId="urn:microsoft.com/office/officeart/2005/8/layout/process2"/>
    <dgm:cxn modelId="{9A5D8FE7-0F48-7E48-B454-4E355DF2D811}" type="presOf" srcId="{0B0F5AD6-0232-5B48-85DE-35E0FCFB7A58}" destId="{48B7F0D2-D386-1A41-AC52-9A4771ED3B33}" srcOrd="0" destOrd="0" presId="urn:microsoft.com/office/officeart/2005/8/layout/process2"/>
    <dgm:cxn modelId="{116478FD-96B4-764A-BF85-C1296848C8EA}" type="presOf" srcId="{88F4F14B-9B09-1E40-A545-DE12418D5BF1}" destId="{370AD3DE-62EE-B342-A326-EB46F4515921}" srcOrd="0" destOrd="0" presId="urn:microsoft.com/office/officeart/2005/8/layout/process2"/>
    <dgm:cxn modelId="{8E4AB22A-406F-4FF7-A96B-436F24F3858B}" type="presParOf" srcId="{FCF1E9E0-4F70-4A22-BB8A-D243F930E74A}" destId="{90908898-D8B1-4C67-8317-CEDEAF92CD13}" srcOrd="0" destOrd="0" presId="urn:microsoft.com/office/officeart/2005/8/layout/process2"/>
    <dgm:cxn modelId="{82C77B41-3306-40ED-9CDE-362AF3167FB1}" type="presParOf" srcId="{FCF1E9E0-4F70-4A22-BB8A-D243F930E74A}" destId="{FE927CED-5382-4ED9-8483-F5AE6691EBF7}" srcOrd="1" destOrd="0" presId="urn:microsoft.com/office/officeart/2005/8/layout/process2"/>
    <dgm:cxn modelId="{9BE3710E-4D0E-4860-937A-A3DE6CFF413C}" type="presParOf" srcId="{FE927CED-5382-4ED9-8483-F5AE6691EBF7}" destId="{68266F8C-BEDE-4963-93BE-F1D64D1D9913}" srcOrd="0" destOrd="0" presId="urn:microsoft.com/office/officeart/2005/8/layout/process2"/>
    <dgm:cxn modelId="{9B9EC000-8F47-1741-9DF1-0C14E2A25AAF}" type="presParOf" srcId="{FCF1E9E0-4F70-4A22-BB8A-D243F930E74A}" destId="{370AD3DE-62EE-B342-A326-EB46F4515921}" srcOrd="2" destOrd="0" presId="urn:microsoft.com/office/officeart/2005/8/layout/process2"/>
    <dgm:cxn modelId="{C9866E30-AECE-F347-B8ED-6067ADF588B2}" type="presParOf" srcId="{FCF1E9E0-4F70-4A22-BB8A-D243F930E74A}" destId="{B48FF5A8-95A3-C54F-8CE7-3A50FDC97253}" srcOrd="3" destOrd="0" presId="urn:microsoft.com/office/officeart/2005/8/layout/process2"/>
    <dgm:cxn modelId="{4D33016C-47F5-DC43-AD88-AB867C04165A}" type="presParOf" srcId="{B48FF5A8-95A3-C54F-8CE7-3A50FDC97253}" destId="{A0941C58-30D8-8947-B011-2004B334AEA2}" srcOrd="0" destOrd="0" presId="urn:microsoft.com/office/officeart/2005/8/layout/process2"/>
    <dgm:cxn modelId="{AA84D3BF-F3C4-2F42-A77B-0DF8101B5D2E}" type="presParOf" srcId="{FCF1E9E0-4F70-4A22-BB8A-D243F930E74A}" destId="{AEC5C6B6-E432-D942-86D6-9E3DD11A71CE}" srcOrd="4" destOrd="0" presId="urn:microsoft.com/office/officeart/2005/8/layout/process2"/>
    <dgm:cxn modelId="{9EE41089-34FC-F24C-9A85-4753C3CCE7EA}" type="presParOf" srcId="{FCF1E9E0-4F70-4A22-BB8A-D243F930E74A}" destId="{48B7F0D2-D386-1A41-AC52-9A4771ED3B33}" srcOrd="5" destOrd="0" presId="urn:microsoft.com/office/officeart/2005/8/layout/process2"/>
    <dgm:cxn modelId="{147A9C1D-2C2F-4547-A2D9-957B4C5171F0}" type="presParOf" srcId="{48B7F0D2-D386-1A41-AC52-9A4771ED3B33}" destId="{BA9AD12A-95F0-C447-8A57-2DC8863966DC}" srcOrd="0" destOrd="0" presId="urn:microsoft.com/office/officeart/2005/8/layout/process2"/>
    <dgm:cxn modelId="{2E966ACB-0BBE-4CF8-86FC-834E0B008BA9}" type="presParOf" srcId="{FCF1E9E0-4F70-4A22-BB8A-D243F930E74A}" destId="{191FD644-3B69-4FBD-8407-0A1727A5D55B}" srcOrd="6" destOrd="0" presId="urn:microsoft.com/office/officeart/2005/8/layout/process2"/>
    <dgm:cxn modelId="{03EE7085-100D-43D6-8FB2-57980EC201A8}" type="presParOf" srcId="{FCF1E9E0-4F70-4A22-BB8A-D243F930E74A}" destId="{C205550D-05E0-4244-8697-2158FB39D839}" srcOrd="7" destOrd="0" presId="urn:microsoft.com/office/officeart/2005/8/layout/process2"/>
    <dgm:cxn modelId="{5F091BD2-C8B4-4A62-BB10-FEE84F3F1248}" type="presParOf" srcId="{C205550D-05E0-4244-8697-2158FB39D839}" destId="{70566761-47C7-4E77-85F9-88AF125E35E1}" srcOrd="0" destOrd="0" presId="urn:microsoft.com/office/officeart/2005/8/layout/process2"/>
    <dgm:cxn modelId="{57F7B441-1CD5-44B1-B7C1-BD93C54AD3EB}" type="presParOf" srcId="{FCF1E9E0-4F70-4A22-BB8A-D243F930E74A}" destId="{30DA83C6-FF2D-48AF-82B6-047E38A6E935}" srcOrd="8"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908898-D8B1-4C67-8317-CEDEAF92CD13}">
      <dsp:nvSpPr>
        <dsp:cNvPr id="0" name=""/>
        <dsp:cNvSpPr/>
      </dsp:nvSpPr>
      <dsp:spPr>
        <a:xfrm>
          <a:off x="2400332" y="1434"/>
          <a:ext cx="953589" cy="3479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Chief Medical Officer</a:t>
          </a:r>
        </a:p>
      </dsp:txBody>
      <dsp:txXfrm>
        <a:off x="2410522" y="11624"/>
        <a:ext cx="933209" cy="327532"/>
      </dsp:txXfrm>
    </dsp:sp>
    <dsp:sp modelId="{FE927CED-5382-4ED9-8483-F5AE6691EBF7}">
      <dsp:nvSpPr>
        <dsp:cNvPr id="0" name=""/>
        <dsp:cNvSpPr/>
      </dsp:nvSpPr>
      <dsp:spPr>
        <a:xfrm rot="5400000">
          <a:off x="2789039" y="432548"/>
          <a:ext cx="176175" cy="1530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831210" y="420990"/>
        <a:ext cx="91834" cy="130258"/>
      </dsp:txXfrm>
    </dsp:sp>
    <dsp:sp modelId="{370AD3DE-62EE-B342-A326-EB46F4515921}">
      <dsp:nvSpPr>
        <dsp:cNvPr id="0" name=""/>
        <dsp:cNvSpPr/>
      </dsp:nvSpPr>
      <dsp:spPr>
        <a:xfrm>
          <a:off x="2096843" y="668809"/>
          <a:ext cx="1560566" cy="3647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Integrated Urgent Care</a:t>
          </a:r>
        </a:p>
      </dsp:txBody>
      <dsp:txXfrm>
        <a:off x="2107527" y="679493"/>
        <a:ext cx="1539198" cy="343399"/>
      </dsp:txXfrm>
    </dsp:sp>
    <dsp:sp modelId="{B48FF5A8-95A3-C54F-8CE7-3A50FDC97253}">
      <dsp:nvSpPr>
        <dsp:cNvPr id="0" name=""/>
        <dsp:cNvSpPr/>
      </dsp:nvSpPr>
      <dsp:spPr>
        <a:xfrm rot="5311563">
          <a:off x="2762745" y="1029229"/>
          <a:ext cx="246606" cy="3373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83880" y="1074634"/>
        <a:ext cx="202435" cy="172624"/>
      </dsp:txXfrm>
    </dsp:sp>
    <dsp:sp modelId="{AEC5C6B6-E432-D942-86D6-9E3DD11A71CE}">
      <dsp:nvSpPr>
        <dsp:cNvPr id="0" name=""/>
        <dsp:cNvSpPr/>
      </dsp:nvSpPr>
      <dsp:spPr>
        <a:xfrm>
          <a:off x="2253877" y="1362276"/>
          <a:ext cx="1283443" cy="4136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2265991" y="1374390"/>
        <a:ext cx="1259215" cy="389378"/>
      </dsp:txXfrm>
    </dsp:sp>
    <dsp:sp modelId="{48B7F0D2-D386-1A41-AC52-9A4771ED3B33}">
      <dsp:nvSpPr>
        <dsp:cNvPr id="0" name=""/>
        <dsp:cNvSpPr/>
      </dsp:nvSpPr>
      <dsp:spPr>
        <a:xfrm rot="5475720">
          <a:off x="2707070" y="1845427"/>
          <a:ext cx="357448" cy="3373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85691" y="1835412"/>
        <a:ext cx="202435" cy="256230"/>
      </dsp:txXfrm>
    </dsp:sp>
    <dsp:sp modelId="{191FD644-3B69-4FBD-8407-0A1727A5D55B}">
      <dsp:nvSpPr>
        <dsp:cNvPr id="0" name=""/>
        <dsp:cNvSpPr/>
      </dsp:nvSpPr>
      <dsp:spPr>
        <a:xfrm>
          <a:off x="2170738" y="2252364"/>
          <a:ext cx="1412776" cy="3104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Clinical Manager (GP Lead)</a:t>
          </a:r>
        </a:p>
      </dsp:txBody>
      <dsp:txXfrm>
        <a:off x="2179830" y="2261456"/>
        <a:ext cx="1394592" cy="292255"/>
      </dsp:txXfrm>
    </dsp:sp>
    <dsp:sp modelId="{C205550D-05E0-4244-8697-2158FB39D839}">
      <dsp:nvSpPr>
        <dsp:cNvPr id="0" name=""/>
        <dsp:cNvSpPr/>
      </dsp:nvSpPr>
      <dsp:spPr>
        <a:xfrm rot="5400000">
          <a:off x="2779866" y="2673715"/>
          <a:ext cx="194521" cy="1530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831210" y="2652984"/>
        <a:ext cx="91834" cy="148604"/>
      </dsp:txXfrm>
    </dsp:sp>
    <dsp:sp modelId="{30DA83C6-FF2D-48AF-82B6-047E38A6E935}">
      <dsp:nvSpPr>
        <dsp:cNvPr id="0" name=""/>
        <dsp:cNvSpPr/>
      </dsp:nvSpPr>
      <dsp:spPr>
        <a:xfrm>
          <a:off x="2253877" y="2937685"/>
          <a:ext cx="1246499" cy="290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General Practitioner</a:t>
          </a:r>
        </a:p>
      </dsp:txBody>
      <dsp:txXfrm>
        <a:off x="2262375" y="2946183"/>
        <a:ext cx="1229503" cy="2731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334815A38C54286529694372C814E" ma:contentTypeVersion="12" ma:contentTypeDescription="Create a new document." ma:contentTypeScope="" ma:versionID="5e3a37fd468ebf053c62ffeb37d59f47">
  <xsd:schema xmlns:xsd="http://www.w3.org/2001/XMLSchema" xmlns:xs="http://www.w3.org/2001/XMLSchema" xmlns:p="http://schemas.microsoft.com/office/2006/metadata/properties" xmlns:ns2="a01aedf9-189d-4e2e-9660-6a5f116efe2c" xmlns:ns3="2033292e-2dcc-4759-b06f-77e6f1eed395" targetNamespace="http://schemas.microsoft.com/office/2006/metadata/properties" ma:root="true" ma:fieldsID="e8765325a43816b4d01a5a792ba0f572" ns2:_="" ns3:_="">
    <xsd:import namespace="a01aedf9-189d-4e2e-9660-6a5f116efe2c"/>
    <xsd:import namespace="2033292e-2dcc-4759-b06f-77e6f1eed3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aedf9-189d-4e2e-9660-6a5f116ef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3292e-2dcc-4759-b06f-77e6f1eed3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ACD55-65AA-443B-B5A9-30409F4DE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aedf9-189d-4e2e-9660-6a5f116efe2c"/>
    <ds:schemaRef ds:uri="2033292e-2dcc-4759-b06f-77e6f1eed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0E9B8-7312-437D-9574-6A79BE5D65E4}">
  <ds:schemaRefs>
    <ds:schemaRef ds:uri="http://schemas.openxmlformats.org/officeDocument/2006/bibliography"/>
  </ds:schemaRefs>
</ds:datastoreItem>
</file>

<file path=customXml/itemProps3.xml><?xml version="1.0" encoding="utf-8"?>
<ds:datastoreItem xmlns:ds="http://schemas.openxmlformats.org/officeDocument/2006/customXml" ds:itemID="{D2087533-E0A5-41E6-965E-07EB05D246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5277F7-EBE4-464C-A6E0-201FADF73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2653</Words>
  <Characters>13589</Characters>
  <Application>Microsoft Office Word</Application>
  <DocSecurity>0</DocSecurity>
  <Lines>277</Lines>
  <Paragraphs>123</Paragraphs>
  <ScaleCrop>false</ScaleCrop>
  <HeadingPairs>
    <vt:vector size="2" baseType="variant">
      <vt:variant>
        <vt:lpstr>Title</vt:lpstr>
      </vt:variant>
      <vt:variant>
        <vt:i4>1</vt:i4>
      </vt:variant>
    </vt:vector>
  </HeadingPairs>
  <TitlesOfParts>
    <vt:vector size="1" baseType="lpstr">
      <vt:lpstr/>
    </vt:vector>
  </TitlesOfParts>
  <Company>CIOSPCT</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Baker</dc:creator>
  <cp:lastModifiedBy>Francis, Joseph</cp:lastModifiedBy>
  <cp:revision>3</cp:revision>
  <cp:lastPrinted>2018-12-04T10:38:00Z</cp:lastPrinted>
  <dcterms:created xsi:type="dcterms:W3CDTF">2024-08-23T10:49:00Z</dcterms:created>
  <dcterms:modified xsi:type="dcterms:W3CDTF">2024-08-28T13:06:00Z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0x010100A59334815A38C54286529694372C814E</vt:lpwstr>
  </property>
</Properties>
</file>