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tblpY="405"/>
        <w:tblW w:w="0" w:type="auto"/>
        <w:tblLook w:val="04A0" w:firstRow="1" w:lastRow="0" w:firstColumn="1" w:lastColumn="0" w:noHBand="0" w:noVBand="1"/>
      </w:tblPr>
      <w:tblGrid>
        <w:gridCol w:w="1916"/>
        <w:gridCol w:w="5492"/>
        <w:gridCol w:w="1608"/>
      </w:tblGrid>
      <w:tr w:rsidR="00D860CE" w:rsidTr="000F69E8">
        <w:tc>
          <w:tcPr>
            <w:tcW w:w="1951" w:type="dxa"/>
          </w:tcPr>
          <w:p w:rsidR="00D860CE" w:rsidRPr="00D860CE" w:rsidRDefault="00D860CE" w:rsidP="000F69E8">
            <w:pPr>
              <w:rPr>
                <w:b/>
              </w:rPr>
            </w:pPr>
            <w:r w:rsidRPr="00D860CE">
              <w:rPr>
                <w:b/>
                <w:sz w:val="24"/>
              </w:rPr>
              <w:t>Date &amp; Time</w:t>
            </w:r>
          </w:p>
        </w:tc>
        <w:tc>
          <w:tcPr>
            <w:tcW w:w="7291" w:type="dxa"/>
            <w:gridSpan w:val="2"/>
          </w:tcPr>
          <w:p w:rsidR="00D860CE" w:rsidRPr="00D860CE" w:rsidRDefault="00D860CE" w:rsidP="000F69E8">
            <w:pPr>
              <w:jc w:val="center"/>
              <w:rPr>
                <w:b/>
                <w:sz w:val="28"/>
              </w:rPr>
            </w:pPr>
            <w:r w:rsidRPr="00D860CE">
              <w:rPr>
                <w:b/>
                <w:sz w:val="28"/>
              </w:rPr>
              <w:t>Gold Standards Framework Care Plan</w:t>
            </w:r>
          </w:p>
          <w:p w:rsidR="00D860CE" w:rsidRDefault="00D860CE" w:rsidP="00FB7DB2">
            <w:pPr>
              <w:jc w:val="center"/>
            </w:pPr>
            <w:r w:rsidRPr="00D860CE">
              <w:rPr>
                <w:b/>
                <w:sz w:val="28"/>
              </w:rPr>
              <w:t xml:space="preserve">Needs Based Coding </w:t>
            </w:r>
            <w:r w:rsidR="00FB7DB2">
              <w:rPr>
                <w:b/>
                <w:sz w:val="28"/>
              </w:rPr>
              <w:t>Red</w:t>
            </w:r>
          </w:p>
        </w:tc>
      </w:tr>
      <w:tr w:rsidR="00372C10" w:rsidTr="00372C10">
        <w:tc>
          <w:tcPr>
            <w:tcW w:w="9242" w:type="dxa"/>
            <w:gridSpan w:val="3"/>
            <w:shd w:val="clear" w:color="auto" w:fill="FF0000"/>
          </w:tcPr>
          <w:p w:rsidR="00372C10" w:rsidRPr="00B76AF5" w:rsidRDefault="00372C10" w:rsidP="00130807">
            <w:pPr>
              <w:pStyle w:val="ListParagraph"/>
              <w:numPr>
                <w:ilvl w:val="0"/>
                <w:numId w:val="1"/>
              </w:numPr>
              <w:ind w:left="317" w:hanging="317"/>
              <w:jc w:val="both"/>
              <w:rPr>
                <w:highlight w:val="red"/>
              </w:rPr>
            </w:pPr>
            <w:r w:rsidRPr="00B76AF5">
              <w:rPr>
                <w:highlight w:val="red"/>
              </w:rPr>
              <w:t>Patients have differing requirements at varying stages of their illness; the use of needs</w:t>
            </w:r>
            <w:r w:rsidR="00EB63BF">
              <w:rPr>
                <w:highlight w:val="red"/>
              </w:rPr>
              <w:t>-</w:t>
            </w:r>
            <w:r w:rsidRPr="00B76AF5">
              <w:rPr>
                <w:highlight w:val="red"/>
              </w:rPr>
              <w:t>based colour coding can be very helpful in prioritising need.  This helps focus on giving the right care at the right time, within regular reviews to trigger actions at each stage</w:t>
            </w:r>
          </w:p>
          <w:p w:rsidR="00372C10" w:rsidRPr="00B76AF5" w:rsidRDefault="00372C10" w:rsidP="008C5E4D">
            <w:pPr>
              <w:pStyle w:val="ListParagraph"/>
              <w:numPr>
                <w:ilvl w:val="0"/>
                <w:numId w:val="1"/>
              </w:numPr>
              <w:ind w:left="317" w:hanging="317"/>
              <w:jc w:val="both"/>
              <w:rPr>
                <w:highlight w:val="red"/>
              </w:rPr>
            </w:pPr>
            <w:r w:rsidRPr="00B76AF5">
              <w:rPr>
                <w:highlight w:val="red"/>
              </w:rPr>
              <w:t xml:space="preserve">Coding Red suggests patients may be in the final days of life requiring terminal care. </w:t>
            </w:r>
          </w:p>
        </w:tc>
      </w:tr>
      <w:tr w:rsidR="00490D72" w:rsidTr="000F69E8">
        <w:tc>
          <w:tcPr>
            <w:tcW w:w="9242" w:type="dxa"/>
            <w:gridSpan w:val="3"/>
          </w:tcPr>
          <w:p w:rsidR="00490D72" w:rsidRPr="00490D72" w:rsidRDefault="00490D72" w:rsidP="000F69E8">
            <w:pPr>
              <w:jc w:val="center"/>
              <w:rPr>
                <w:b/>
              </w:rPr>
            </w:pPr>
            <w:r w:rsidRPr="00490D72">
              <w:rPr>
                <w:b/>
                <w:sz w:val="24"/>
              </w:rPr>
              <w:t>Patient agreed goals/outcomes</w:t>
            </w:r>
          </w:p>
        </w:tc>
      </w:tr>
      <w:tr w:rsidR="00490D72" w:rsidTr="000F69E8">
        <w:tc>
          <w:tcPr>
            <w:tcW w:w="9242" w:type="dxa"/>
            <w:gridSpan w:val="3"/>
          </w:tcPr>
          <w:p w:rsidR="00130807" w:rsidRDefault="008C5E4D" w:rsidP="00130807">
            <w:pPr>
              <w:pStyle w:val="ListParagraph"/>
              <w:numPr>
                <w:ilvl w:val="0"/>
                <w:numId w:val="2"/>
              </w:numPr>
              <w:ind w:left="567" w:hanging="207"/>
            </w:pPr>
            <w:r>
              <w:t xml:space="preserve">To ensure high quality care in the last days of life, respecting and referring to the patient’s and relative/carer’s wishes. </w:t>
            </w:r>
          </w:p>
          <w:p w:rsidR="008C5E4D" w:rsidRDefault="008C5E4D" w:rsidP="00130807">
            <w:pPr>
              <w:pStyle w:val="ListParagraph"/>
              <w:numPr>
                <w:ilvl w:val="0"/>
                <w:numId w:val="2"/>
              </w:numPr>
              <w:ind w:left="567" w:hanging="207"/>
            </w:pPr>
            <w:r>
              <w:t>To ensure good clear comprehensive communication is given to the patient where appropriate and to the relative/ carer</w:t>
            </w:r>
          </w:p>
          <w:p w:rsidR="00490D72" w:rsidRDefault="008C5E4D" w:rsidP="00130807">
            <w:pPr>
              <w:pStyle w:val="ListParagraph"/>
              <w:numPr>
                <w:ilvl w:val="0"/>
                <w:numId w:val="2"/>
              </w:numPr>
              <w:ind w:left="567" w:hanging="207"/>
            </w:pPr>
            <w:r>
              <w:t>To ensure the changes in care are reviewed regularly by the multidisciplinary team.</w:t>
            </w:r>
          </w:p>
        </w:tc>
      </w:tr>
      <w:tr w:rsidR="00490D72" w:rsidTr="000F69E8">
        <w:tc>
          <w:tcPr>
            <w:tcW w:w="7621" w:type="dxa"/>
            <w:gridSpan w:val="2"/>
          </w:tcPr>
          <w:p w:rsidR="00490D72" w:rsidRPr="00490D72" w:rsidRDefault="00490D72" w:rsidP="000F69E8">
            <w:pPr>
              <w:jc w:val="center"/>
              <w:rPr>
                <w:b/>
              </w:rPr>
            </w:pPr>
            <w:r w:rsidRPr="00490D72">
              <w:rPr>
                <w:b/>
                <w:sz w:val="24"/>
              </w:rPr>
              <w:t>Actions, Intervention and Care Instructions</w:t>
            </w:r>
          </w:p>
        </w:tc>
        <w:tc>
          <w:tcPr>
            <w:tcW w:w="1621" w:type="dxa"/>
          </w:tcPr>
          <w:p w:rsidR="00490D72" w:rsidRPr="00490D72" w:rsidRDefault="00490D72" w:rsidP="000F69E8">
            <w:pPr>
              <w:rPr>
                <w:b/>
              </w:rPr>
            </w:pPr>
            <w:r w:rsidRPr="00490D72">
              <w:rPr>
                <w:b/>
                <w:sz w:val="24"/>
              </w:rPr>
              <w:t>Signature &amp; Date</w:t>
            </w:r>
          </w:p>
        </w:tc>
      </w:tr>
      <w:tr w:rsidR="00490D72" w:rsidTr="000F69E8">
        <w:trPr>
          <w:trHeight w:val="624"/>
        </w:trPr>
        <w:tc>
          <w:tcPr>
            <w:tcW w:w="7621" w:type="dxa"/>
            <w:gridSpan w:val="2"/>
            <w:vAlign w:val="center"/>
          </w:tcPr>
          <w:p w:rsidR="00F135F4" w:rsidRDefault="00F135F4" w:rsidP="00B619FC">
            <w:r>
              <w:t>Recognition of dying phase. Review daily.</w:t>
            </w:r>
          </w:p>
          <w:p w:rsidR="00490D72" w:rsidRDefault="00490D72" w:rsidP="00F135F4">
            <w:pPr>
              <w:pStyle w:val="ListParagraph"/>
            </w:pPr>
          </w:p>
        </w:tc>
        <w:tc>
          <w:tcPr>
            <w:tcW w:w="1621" w:type="dxa"/>
          </w:tcPr>
          <w:p w:rsidR="00490D72" w:rsidRDefault="00490D72" w:rsidP="000F69E8"/>
        </w:tc>
      </w:tr>
      <w:tr w:rsidR="00490D72" w:rsidTr="000F69E8">
        <w:trPr>
          <w:trHeight w:val="624"/>
        </w:trPr>
        <w:tc>
          <w:tcPr>
            <w:tcW w:w="7621" w:type="dxa"/>
            <w:gridSpan w:val="2"/>
            <w:vAlign w:val="center"/>
          </w:tcPr>
          <w:p w:rsidR="005675F6" w:rsidRDefault="00F135F4" w:rsidP="00B619FC">
            <w:r>
              <w:t>Establish patient preferred place of death</w:t>
            </w:r>
          </w:p>
        </w:tc>
        <w:tc>
          <w:tcPr>
            <w:tcW w:w="1621" w:type="dxa"/>
          </w:tcPr>
          <w:p w:rsidR="00490D72" w:rsidRDefault="00490D72" w:rsidP="000F69E8"/>
        </w:tc>
      </w:tr>
      <w:tr w:rsidR="00490D72" w:rsidTr="000F69E8">
        <w:trPr>
          <w:trHeight w:val="624"/>
        </w:trPr>
        <w:tc>
          <w:tcPr>
            <w:tcW w:w="7621" w:type="dxa"/>
            <w:gridSpan w:val="2"/>
            <w:vAlign w:val="center"/>
          </w:tcPr>
          <w:p w:rsidR="00490D72" w:rsidRDefault="00F135F4" w:rsidP="00B619FC">
            <w:r>
              <w:t>Consider rapid discharge to facilitate Preferred place of death</w:t>
            </w:r>
          </w:p>
        </w:tc>
        <w:tc>
          <w:tcPr>
            <w:tcW w:w="1621" w:type="dxa"/>
          </w:tcPr>
          <w:p w:rsidR="00490D72" w:rsidRDefault="00490D72" w:rsidP="000F69E8"/>
        </w:tc>
      </w:tr>
      <w:tr w:rsidR="00490D72" w:rsidTr="000F69E8">
        <w:trPr>
          <w:trHeight w:val="624"/>
        </w:trPr>
        <w:tc>
          <w:tcPr>
            <w:tcW w:w="7621" w:type="dxa"/>
            <w:gridSpan w:val="2"/>
            <w:vAlign w:val="center"/>
          </w:tcPr>
          <w:p w:rsidR="00490D72" w:rsidRDefault="00F135F4" w:rsidP="00B619FC">
            <w:r>
              <w:t>Consider deactivation of ICD.</w:t>
            </w:r>
          </w:p>
        </w:tc>
        <w:tc>
          <w:tcPr>
            <w:tcW w:w="1621" w:type="dxa"/>
          </w:tcPr>
          <w:p w:rsidR="00490D72" w:rsidRDefault="00490D72" w:rsidP="000F69E8"/>
        </w:tc>
      </w:tr>
      <w:tr w:rsidR="00490D72" w:rsidTr="000F69E8">
        <w:trPr>
          <w:trHeight w:val="624"/>
        </w:trPr>
        <w:tc>
          <w:tcPr>
            <w:tcW w:w="7621" w:type="dxa"/>
            <w:gridSpan w:val="2"/>
            <w:vAlign w:val="center"/>
          </w:tcPr>
          <w:p w:rsidR="00490D72" w:rsidRDefault="003A1DC9" w:rsidP="00B619FC">
            <w:r w:rsidRPr="00B619FC">
              <w:rPr>
                <w:rFonts w:ascii="Arial" w:hAnsi="Arial" w:cs="Arial"/>
                <w:sz w:val="20"/>
                <w:szCs w:val="20"/>
              </w:rPr>
              <w:t>Ensure effective communication with family and others important to the patient. Provide written information as appropriate.</w:t>
            </w:r>
          </w:p>
        </w:tc>
        <w:tc>
          <w:tcPr>
            <w:tcW w:w="1621" w:type="dxa"/>
          </w:tcPr>
          <w:p w:rsidR="00490D72" w:rsidRDefault="00490D72" w:rsidP="000F69E8"/>
        </w:tc>
      </w:tr>
      <w:tr w:rsidR="00490D72" w:rsidTr="000F69E8">
        <w:trPr>
          <w:trHeight w:val="624"/>
        </w:trPr>
        <w:tc>
          <w:tcPr>
            <w:tcW w:w="7621" w:type="dxa"/>
            <w:gridSpan w:val="2"/>
            <w:vAlign w:val="center"/>
          </w:tcPr>
          <w:p w:rsidR="00490D72" w:rsidRDefault="00B619FC" w:rsidP="00B619FC">
            <w:pPr>
              <w:spacing w:line="180" w:lineRule="exact"/>
            </w:pPr>
            <w:r w:rsidRPr="00B619FC">
              <w:rPr>
                <w:rFonts w:ascii="Arial" w:hAnsi="Arial" w:cs="Arial"/>
                <w:sz w:val="20"/>
                <w:szCs w:val="20"/>
              </w:rPr>
              <w:t>Continual assessment, care planning and review to reflect 5 priorities of care and NICE guidance.</w:t>
            </w:r>
            <w:r>
              <w:rPr>
                <w:rFonts w:ascii="Arial" w:hAnsi="Arial" w:cs="Arial"/>
                <w:sz w:val="20"/>
                <w:szCs w:val="20"/>
              </w:rPr>
              <w:t xml:space="preserve"> </w:t>
            </w:r>
            <w:r w:rsidRPr="00B619FC">
              <w:rPr>
                <w:rFonts w:ascii="Arial" w:hAnsi="Arial" w:cs="Arial"/>
                <w:sz w:val="20"/>
                <w:szCs w:val="20"/>
              </w:rPr>
              <w:t>Commence personalised care plan for care in the final days of life</w:t>
            </w:r>
          </w:p>
        </w:tc>
        <w:tc>
          <w:tcPr>
            <w:tcW w:w="1621" w:type="dxa"/>
          </w:tcPr>
          <w:p w:rsidR="00490D72" w:rsidRDefault="00490D72" w:rsidP="000F69E8"/>
        </w:tc>
      </w:tr>
      <w:tr w:rsidR="00490D72" w:rsidTr="000F69E8">
        <w:trPr>
          <w:trHeight w:val="624"/>
        </w:trPr>
        <w:tc>
          <w:tcPr>
            <w:tcW w:w="7621" w:type="dxa"/>
            <w:gridSpan w:val="2"/>
            <w:vAlign w:val="center"/>
          </w:tcPr>
          <w:p w:rsidR="00490D72" w:rsidRDefault="00185F0F" w:rsidP="00B619FC">
            <w:r w:rsidRPr="005F5366">
              <w:rPr>
                <w:rFonts w:ascii="Arial" w:hAnsi="Arial" w:cs="Arial"/>
                <w:sz w:val="20"/>
                <w:szCs w:val="20"/>
              </w:rPr>
              <w:t xml:space="preserve">Review ACP and </w:t>
            </w:r>
            <w:r>
              <w:rPr>
                <w:rFonts w:ascii="Arial" w:hAnsi="Arial" w:cs="Arial"/>
                <w:sz w:val="20"/>
                <w:szCs w:val="20"/>
              </w:rPr>
              <w:t xml:space="preserve">Best Interest decisions to ensure </w:t>
            </w:r>
            <w:r w:rsidRPr="005F5366">
              <w:rPr>
                <w:rFonts w:ascii="Arial" w:hAnsi="Arial" w:cs="Arial"/>
                <w:sz w:val="20"/>
                <w:szCs w:val="20"/>
              </w:rPr>
              <w:t xml:space="preserve">care </w:t>
            </w:r>
            <w:r>
              <w:rPr>
                <w:rFonts w:ascii="Arial" w:hAnsi="Arial" w:cs="Arial"/>
                <w:sz w:val="20"/>
                <w:szCs w:val="20"/>
              </w:rPr>
              <w:t xml:space="preserve">is </w:t>
            </w:r>
            <w:r w:rsidRPr="005F5366">
              <w:rPr>
                <w:rFonts w:ascii="Arial" w:hAnsi="Arial" w:cs="Arial"/>
                <w:sz w:val="20"/>
                <w:szCs w:val="20"/>
              </w:rPr>
              <w:t>provided in alignment with</w:t>
            </w:r>
            <w:r>
              <w:rPr>
                <w:rFonts w:ascii="Arial" w:hAnsi="Arial" w:cs="Arial"/>
                <w:sz w:val="20"/>
                <w:szCs w:val="20"/>
              </w:rPr>
              <w:t xml:space="preserve"> their</w:t>
            </w:r>
            <w:r w:rsidRPr="005F5366">
              <w:rPr>
                <w:rFonts w:ascii="Arial" w:hAnsi="Arial" w:cs="Arial"/>
                <w:sz w:val="20"/>
                <w:szCs w:val="20"/>
              </w:rPr>
              <w:t xml:space="preserve"> wishes</w:t>
            </w:r>
            <w:r>
              <w:rPr>
                <w:rFonts w:ascii="Arial" w:hAnsi="Arial" w:cs="Arial"/>
                <w:sz w:val="20"/>
                <w:szCs w:val="20"/>
              </w:rPr>
              <w:t xml:space="preserve"> and preferences</w:t>
            </w:r>
            <w:r w:rsidRPr="005F5366">
              <w:rPr>
                <w:rFonts w:ascii="Arial" w:hAnsi="Arial" w:cs="Arial"/>
                <w:sz w:val="20"/>
                <w:szCs w:val="20"/>
              </w:rPr>
              <w:t xml:space="preserve">.  </w:t>
            </w:r>
          </w:p>
        </w:tc>
        <w:tc>
          <w:tcPr>
            <w:tcW w:w="1621" w:type="dxa"/>
          </w:tcPr>
          <w:p w:rsidR="00490D72" w:rsidRDefault="00490D72" w:rsidP="000F69E8"/>
        </w:tc>
      </w:tr>
      <w:tr w:rsidR="00490D72" w:rsidTr="000F69E8">
        <w:trPr>
          <w:trHeight w:val="624"/>
        </w:trPr>
        <w:tc>
          <w:tcPr>
            <w:tcW w:w="7621" w:type="dxa"/>
            <w:gridSpan w:val="2"/>
            <w:vAlign w:val="center"/>
          </w:tcPr>
          <w:p w:rsidR="00490D72" w:rsidRDefault="00185F0F" w:rsidP="00B619FC">
            <w:r w:rsidRPr="005F5366">
              <w:rPr>
                <w:rFonts w:ascii="Arial" w:hAnsi="Arial" w:cs="Arial"/>
                <w:sz w:val="20"/>
                <w:szCs w:val="20"/>
              </w:rPr>
              <w:t xml:space="preserve">Consider </w:t>
            </w:r>
            <w:r>
              <w:rPr>
                <w:rFonts w:ascii="Arial" w:hAnsi="Arial" w:cs="Arial"/>
                <w:sz w:val="20"/>
                <w:szCs w:val="20"/>
              </w:rPr>
              <w:t xml:space="preserve">religious, </w:t>
            </w:r>
            <w:r w:rsidRPr="005F5366">
              <w:rPr>
                <w:rFonts w:ascii="Arial" w:hAnsi="Arial" w:cs="Arial"/>
                <w:sz w:val="20"/>
                <w:szCs w:val="20"/>
              </w:rPr>
              <w:t>spiritual,</w:t>
            </w:r>
            <w:r>
              <w:rPr>
                <w:rFonts w:ascii="Arial" w:hAnsi="Arial" w:cs="Arial"/>
                <w:sz w:val="20"/>
                <w:szCs w:val="20"/>
              </w:rPr>
              <w:t xml:space="preserve"> and </w:t>
            </w:r>
            <w:r w:rsidRPr="005F5366">
              <w:rPr>
                <w:rFonts w:ascii="Arial" w:hAnsi="Arial" w:cs="Arial"/>
                <w:sz w:val="20"/>
                <w:szCs w:val="20"/>
              </w:rPr>
              <w:t>cultural needs.</w:t>
            </w:r>
          </w:p>
        </w:tc>
        <w:tc>
          <w:tcPr>
            <w:tcW w:w="1621" w:type="dxa"/>
          </w:tcPr>
          <w:p w:rsidR="00490D72" w:rsidRDefault="00490D72" w:rsidP="000F69E8"/>
        </w:tc>
      </w:tr>
      <w:tr w:rsidR="00490D72" w:rsidTr="00F94B98">
        <w:trPr>
          <w:trHeight w:val="460"/>
        </w:trPr>
        <w:tc>
          <w:tcPr>
            <w:tcW w:w="7621" w:type="dxa"/>
            <w:gridSpan w:val="2"/>
            <w:vAlign w:val="center"/>
          </w:tcPr>
          <w:p w:rsidR="00490D72" w:rsidRDefault="00BB6316" w:rsidP="00444979">
            <w:r w:rsidRPr="005F5366">
              <w:rPr>
                <w:rFonts w:ascii="Arial" w:hAnsi="Arial" w:cs="Arial"/>
                <w:sz w:val="20"/>
                <w:szCs w:val="20"/>
              </w:rPr>
              <w:t>DNACPR in place.</w:t>
            </w:r>
          </w:p>
        </w:tc>
        <w:tc>
          <w:tcPr>
            <w:tcW w:w="1621" w:type="dxa"/>
          </w:tcPr>
          <w:p w:rsidR="00490D72" w:rsidRDefault="00490D72" w:rsidP="000F69E8"/>
        </w:tc>
      </w:tr>
      <w:tr w:rsidR="00490D72" w:rsidTr="00F94B98">
        <w:trPr>
          <w:trHeight w:val="451"/>
        </w:trPr>
        <w:tc>
          <w:tcPr>
            <w:tcW w:w="7621" w:type="dxa"/>
            <w:gridSpan w:val="2"/>
          </w:tcPr>
          <w:p w:rsidR="006C65EE" w:rsidRDefault="0017785B" w:rsidP="00444979">
            <w:pPr>
              <w:spacing w:line="180" w:lineRule="exact"/>
            </w:pPr>
            <w:r w:rsidRPr="005F5366">
              <w:rPr>
                <w:rFonts w:ascii="Arial" w:hAnsi="Arial" w:cs="Arial"/>
                <w:sz w:val="20"/>
                <w:szCs w:val="20"/>
              </w:rPr>
              <w:t xml:space="preserve">Anticipatory medication in place. </w:t>
            </w:r>
            <w:r>
              <w:rPr>
                <w:rFonts w:ascii="Arial" w:hAnsi="Arial" w:cs="Arial"/>
                <w:sz w:val="20"/>
                <w:szCs w:val="20"/>
              </w:rPr>
              <w:t>Access to s</w:t>
            </w:r>
            <w:r w:rsidRPr="005F5366">
              <w:rPr>
                <w:rFonts w:ascii="Arial" w:hAnsi="Arial" w:cs="Arial"/>
                <w:sz w:val="20"/>
                <w:szCs w:val="20"/>
              </w:rPr>
              <w:t>yringe driver available</w:t>
            </w:r>
            <w:r>
              <w:rPr>
                <w:rFonts w:ascii="Arial" w:hAnsi="Arial" w:cs="Arial"/>
                <w:sz w:val="20"/>
                <w:szCs w:val="20"/>
              </w:rPr>
              <w:t xml:space="preserve"> if required.</w:t>
            </w:r>
          </w:p>
        </w:tc>
        <w:tc>
          <w:tcPr>
            <w:tcW w:w="1621" w:type="dxa"/>
          </w:tcPr>
          <w:p w:rsidR="00490D72" w:rsidRDefault="00490D72" w:rsidP="000F69E8"/>
        </w:tc>
      </w:tr>
      <w:tr w:rsidR="00490D72" w:rsidTr="00130807">
        <w:trPr>
          <w:trHeight w:val="720"/>
        </w:trPr>
        <w:tc>
          <w:tcPr>
            <w:tcW w:w="7621" w:type="dxa"/>
            <w:gridSpan w:val="2"/>
          </w:tcPr>
          <w:p w:rsidR="00280279" w:rsidRDefault="00444979" w:rsidP="000F69E8">
            <w:r w:rsidRPr="005F5366">
              <w:rPr>
                <w:rFonts w:ascii="Arial" w:hAnsi="Arial" w:cs="Arial"/>
                <w:sz w:val="20"/>
                <w:szCs w:val="20"/>
              </w:rPr>
              <w:t xml:space="preserve">Update </w:t>
            </w:r>
            <w:r>
              <w:rPr>
                <w:rFonts w:ascii="Arial" w:hAnsi="Arial" w:cs="Arial"/>
                <w:sz w:val="20"/>
                <w:szCs w:val="20"/>
              </w:rPr>
              <w:t>GP/</w:t>
            </w:r>
            <w:r w:rsidRPr="005F5366">
              <w:rPr>
                <w:rFonts w:ascii="Arial" w:hAnsi="Arial" w:cs="Arial"/>
                <w:sz w:val="20"/>
                <w:szCs w:val="20"/>
              </w:rPr>
              <w:t>OOH’s</w:t>
            </w:r>
            <w:r>
              <w:rPr>
                <w:rFonts w:ascii="Arial" w:hAnsi="Arial" w:cs="Arial"/>
                <w:sz w:val="20"/>
                <w:szCs w:val="20"/>
              </w:rPr>
              <w:t>/ EPaCCS if patient is being discharged and equipment is in place</w:t>
            </w:r>
          </w:p>
        </w:tc>
        <w:tc>
          <w:tcPr>
            <w:tcW w:w="1621" w:type="dxa"/>
          </w:tcPr>
          <w:p w:rsidR="00490D72" w:rsidRDefault="00490D72" w:rsidP="000F69E8"/>
        </w:tc>
      </w:tr>
      <w:tr w:rsidR="00444979" w:rsidTr="00130807">
        <w:trPr>
          <w:trHeight w:val="720"/>
        </w:trPr>
        <w:tc>
          <w:tcPr>
            <w:tcW w:w="7621" w:type="dxa"/>
            <w:gridSpan w:val="2"/>
          </w:tcPr>
          <w:p w:rsidR="00444979" w:rsidRPr="005F5366" w:rsidRDefault="00A85214" w:rsidP="000F69E8">
            <w:pPr>
              <w:rPr>
                <w:rFonts w:ascii="Arial" w:hAnsi="Arial" w:cs="Arial"/>
                <w:sz w:val="20"/>
                <w:szCs w:val="20"/>
              </w:rPr>
            </w:pPr>
            <w:r w:rsidRPr="005F5366">
              <w:rPr>
                <w:rFonts w:ascii="Arial" w:hAnsi="Arial" w:cs="Arial"/>
                <w:sz w:val="20"/>
                <w:szCs w:val="20"/>
              </w:rPr>
              <w:t xml:space="preserve">Support families </w:t>
            </w:r>
            <w:r>
              <w:rPr>
                <w:rFonts w:ascii="Arial" w:hAnsi="Arial" w:cs="Arial"/>
                <w:sz w:val="20"/>
                <w:szCs w:val="20"/>
              </w:rPr>
              <w:t>and others important to the patient</w:t>
            </w:r>
            <w:r w:rsidRPr="005F5366">
              <w:rPr>
                <w:rFonts w:ascii="Arial" w:hAnsi="Arial" w:cs="Arial"/>
                <w:sz w:val="20"/>
                <w:szCs w:val="20"/>
              </w:rPr>
              <w:t xml:space="preserve"> </w:t>
            </w:r>
            <w:r>
              <w:rPr>
                <w:rFonts w:ascii="Arial" w:hAnsi="Arial" w:cs="Arial"/>
                <w:sz w:val="20"/>
                <w:szCs w:val="20"/>
              </w:rPr>
              <w:t>–</w:t>
            </w:r>
            <w:r w:rsidRPr="005F5366">
              <w:rPr>
                <w:rFonts w:ascii="Arial" w:hAnsi="Arial" w:cs="Arial"/>
                <w:sz w:val="20"/>
                <w:szCs w:val="20"/>
              </w:rPr>
              <w:t xml:space="preserve"> </w:t>
            </w:r>
            <w:r>
              <w:rPr>
                <w:rFonts w:ascii="Arial" w:hAnsi="Arial" w:cs="Arial"/>
                <w:sz w:val="20"/>
                <w:szCs w:val="20"/>
              </w:rPr>
              <w:t xml:space="preserve">If PPD is ward-based care review </w:t>
            </w:r>
            <w:r w:rsidRPr="005F5366">
              <w:rPr>
                <w:rFonts w:ascii="Arial" w:hAnsi="Arial" w:cs="Arial"/>
                <w:sz w:val="20"/>
                <w:szCs w:val="20"/>
              </w:rPr>
              <w:t>accommodation, refreshments, etc</w:t>
            </w:r>
          </w:p>
        </w:tc>
        <w:tc>
          <w:tcPr>
            <w:tcW w:w="1621" w:type="dxa"/>
          </w:tcPr>
          <w:p w:rsidR="00444979" w:rsidRDefault="00444979" w:rsidP="000F69E8"/>
        </w:tc>
      </w:tr>
      <w:tr w:rsidR="009E16D2" w:rsidTr="00130807">
        <w:trPr>
          <w:trHeight w:val="720"/>
        </w:trPr>
        <w:tc>
          <w:tcPr>
            <w:tcW w:w="7621" w:type="dxa"/>
            <w:gridSpan w:val="2"/>
          </w:tcPr>
          <w:p w:rsidR="009E16D2" w:rsidRDefault="009E16D2" w:rsidP="009E16D2">
            <w:r>
              <w:t>Patient’s personalised goals / interventions:</w:t>
            </w:r>
          </w:p>
          <w:p w:rsidR="009E16D2" w:rsidRDefault="009E16D2" w:rsidP="009E16D2"/>
          <w:p w:rsidR="009E16D2" w:rsidRDefault="009E16D2" w:rsidP="009E16D2"/>
          <w:p w:rsidR="009E16D2" w:rsidRDefault="009E16D2" w:rsidP="009E16D2"/>
          <w:p w:rsidR="009E16D2" w:rsidRDefault="009E16D2" w:rsidP="009E16D2"/>
          <w:p w:rsidR="009E16D2" w:rsidRDefault="009E16D2" w:rsidP="009E16D2"/>
          <w:p w:rsidR="009E16D2" w:rsidRPr="005F5366" w:rsidRDefault="009E16D2" w:rsidP="000F69E8">
            <w:pPr>
              <w:rPr>
                <w:rFonts w:ascii="Arial" w:hAnsi="Arial" w:cs="Arial"/>
                <w:sz w:val="20"/>
                <w:szCs w:val="20"/>
              </w:rPr>
            </w:pPr>
          </w:p>
        </w:tc>
        <w:tc>
          <w:tcPr>
            <w:tcW w:w="1621" w:type="dxa"/>
          </w:tcPr>
          <w:p w:rsidR="009E16D2" w:rsidRDefault="009E16D2" w:rsidP="000F69E8"/>
        </w:tc>
      </w:tr>
    </w:tbl>
    <w:p w:rsidR="00031380" w:rsidRDefault="00031380" w:rsidP="00130807"/>
    <w:p w:rsidR="00444979" w:rsidRDefault="00444979" w:rsidP="00130807"/>
    <w:sectPr w:rsidR="004449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DF0" w:rsidRDefault="00817DF0" w:rsidP="00DC4651">
      <w:pPr>
        <w:spacing w:after="0" w:line="240" w:lineRule="auto"/>
      </w:pPr>
      <w:r>
        <w:separator/>
      </w:r>
    </w:p>
  </w:endnote>
  <w:endnote w:type="continuationSeparator" w:id="0">
    <w:p w:rsidR="00817DF0" w:rsidRDefault="00817DF0" w:rsidP="00DC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12A7" w:rsidRDefault="00F41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84D" w:rsidRPr="001C6F79" w:rsidRDefault="00A3084D" w:rsidP="00A3084D">
    <w:pPr>
      <w:pStyle w:val="xmsonormal"/>
      <w:ind w:left="-1276" w:firstLine="360"/>
      <w:rPr>
        <w:i/>
        <w:sz w:val="12"/>
        <w:szCs w:val="12"/>
      </w:rPr>
    </w:pPr>
    <w:r w:rsidRPr="001C6F79">
      <w:rPr>
        <w:rFonts w:ascii="Arial" w:hAnsi="Arial" w:cs="Arial"/>
        <w:sz w:val="12"/>
        <w:szCs w:val="12"/>
        <w:lang w:val="en-GB"/>
      </w:rPr>
      <w:t>GSF Centre CIO ©2023 Use under Licence by The Gold Standards Framework Centre CIO</w:t>
    </w:r>
    <w:r>
      <w:rPr>
        <w:rFonts w:ascii="Arial" w:hAnsi="Arial" w:cs="Arial"/>
        <w:sz w:val="16"/>
        <w:szCs w:val="16"/>
        <w:lang w:val="en-GB"/>
      </w:rPr>
      <w:t xml:space="preserve">, </w:t>
    </w:r>
    <w:r w:rsidRPr="001C6F79">
      <w:rPr>
        <w:i/>
        <w:sz w:val="12"/>
        <w:szCs w:val="12"/>
      </w:rPr>
      <w:t>Adapted from the Core Care Plan by Peninsula Community Health CIC</w:t>
    </w:r>
    <w:r>
      <w:rPr>
        <w:i/>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12A7" w:rsidRDefault="00F41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DF0" w:rsidRDefault="00817DF0" w:rsidP="00DC4651">
      <w:pPr>
        <w:spacing w:after="0" w:line="240" w:lineRule="auto"/>
      </w:pPr>
      <w:r>
        <w:separator/>
      </w:r>
    </w:p>
  </w:footnote>
  <w:footnote w:type="continuationSeparator" w:id="0">
    <w:p w:rsidR="00817DF0" w:rsidRDefault="00817DF0" w:rsidP="00DC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12A7" w:rsidRDefault="00F41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4651" w:rsidRDefault="00930085" w:rsidP="00DC4651">
    <w:pPr>
      <w:pStyle w:val="Header"/>
      <w:jc w:val="right"/>
    </w:pPr>
    <w:r>
      <w:rPr>
        <w:noProof/>
        <w:lang w:eastAsia="en-GB"/>
      </w:rPr>
      <mc:AlternateContent>
        <mc:Choice Requires="wps">
          <w:drawing>
            <wp:anchor distT="0" distB="0" distL="114300" distR="114300" simplePos="0" relativeHeight="251657728" behindDoc="0" locked="0" layoutInCell="1" allowOverlap="1" wp14:anchorId="7E940A5B" wp14:editId="7E940A5C">
              <wp:simplePos x="0" y="0"/>
              <wp:positionH relativeFrom="column">
                <wp:posOffset>-71120</wp:posOffset>
              </wp:positionH>
              <wp:positionV relativeFrom="paragraph">
                <wp:posOffset>319405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30085" w:rsidRPr="00930085" w:rsidRDefault="00930085">
                          <w:pPr>
                            <w:rPr>
                              <w:b/>
                              <w:sz w:val="28"/>
                              <w:u w:val="single"/>
                            </w:rPr>
                          </w:pPr>
                          <w:r w:rsidRPr="00930085">
                            <w:rPr>
                              <w:b/>
                              <w:sz w:val="28"/>
                              <w:u w:val="single"/>
                            </w:rPr>
                            <w:t xml:space="preserve">GSF Core Care Plan </w:t>
                          </w:r>
                          <w:r w:rsidR="007C10AE">
                            <w:rPr>
                              <w:b/>
                              <w:sz w:val="28"/>
                              <w:u w:val="single"/>
                            </w:rPr>
                            <w:t>Red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940A5B" id="_x0000_t202" coordsize="21600,21600" o:spt="202" path="m,l,21600r21600,l21600,xe">
              <v:stroke joinstyle="miter"/>
              <v:path gradientshapeok="t" o:connecttype="rect"/>
            </v:shapetype>
            <v:shape id="Text Box 2" o:spid="_x0000_s1026" type="#_x0000_t202" style="position:absolute;left:0;text-align:left;margin-left:-5.6pt;margin-top:25.15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BqP8g+EAAAAKAQAADwAAAGRycy9kb3ducmV2LnhtbEyPy07DMBBF90j8gzVIbFDrxIUWhThV&#10;eW3YtU0lltN4mgTicRS7beDrMStYju7RvWfy5Wg7caLBt441pNMEBHHlTMu1hnL7OrkH4QOywc4x&#10;afgiD8vi8iLHzLgzr+m0CbWIJewz1NCE0GdS+qohi37qeuKYHdxgMcRzqKUZ8BzLbSdVksylxZbj&#10;QoM9PTVUfW6OVsP3Y/m8erkJ6UGFd7Vb27ey+kCtr6/G1QOIQGP4g+FXP6pDEZ327sjGi07DJE1V&#10;RDXcJTMQEZjN1QLEXoNapLcgi1z+f6H4AQAA//8DAFBLAQItABQABgAIAAAAIQC2gziS/gAAAOEB&#10;AAATAAAAAAAAAAAAAAAAAAAAAABbQ29udGVudF9UeXBlc10ueG1sUEsBAi0AFAAGAAgAAAAhADj9&#10;If/WAAAAlAEAAAsAAAAAAAAAAAAAAAAALwEAAF9yZWxzLy5yZWxzUEsBAi0AFAAGAAgAAAAhALMb&#10;IigPAgAA9wMAAA4AAAAAAAAAAAAAAAAALgIAAGRycy9lMm9Eb2MueG1sUEsBAi0AFAAGAAgAAAAh&#10;AAaj/IPhAAAACgEAAA8AAAAAAAAAAAAAAAAAaQQAAGRycy9kb3ducmV2LnhtbFBLBQYAAAAABAAE&#10;APMAAAB3BQAAAAA=&#10;" stroked="f">
              <v:textbox style="mso-fit-shape-to-text:t">
                <w:txbxContent>
                  <w:p w:rsidR="00930085" w:rsidRPr="00930085" w:rsidRDefault="00930085">
                    <w:pPr>
                      <w:rPr>
                        <w:b/>
                        <w:sz w:val="28"/>
                        <w:u w:val="single"/>
                      </w:rPr>
                    </w:pPr>
                    <w:r w:rsidRPr="00930085">
                      <w:rPr>
                        <w:b/>
                        <w:sz w:val="28"/>
                        <w:u w:val="single"/>
                      </w:rPr>
                      <w:t xml:space="preserve">GSF Core Care Plan </w:t>
                    </w:r>
                    <w:r w:rsidR="007C10AE">
                      <w:rPr>
                        <w:b/>
                        <w:sz w:val="28"/>
                        <w:u w:val="single"/>
                      </w:rPr>
                      <w:t>Red</w:t>
                    </w:r>
                  </w:p>
                </w:txbxContent>
              </v:textbox>
            </v:shape>
          </w:pict>
        </mc:Fallback>
      </mc:AlternateContent>
    </w:r>
    <w:r w:rsidR="00DC4651">
      <w:rPr>
        <w:noProof/>
        <w:lang w:eastAsia="en-GB"/>
      </w:rPr>
      <w:drawing>
        <wp:anchor distT="0" distB="0" distL="114300" distR="114300" simplePos="0" relativeHeight="251656704" behindDoc="0" locked="0" layoutInCell="1" allowOverlap="1" wp14:anchorId="7E940A5D" wp14:editId="7E940A5E">
          <wp:simplePos x="0" y="0"/>
          <wp:positionH relativeFrom="column">
            <wp:posOffset>4381500</wp:posOffset>
          </wp:positionH>
          <wp:positionV relativeFrom="paragraph">
            <wp:posOffset>-1905</wp:posOffset>
          </wp:positionV>
          <wp:extent cx="1350010" cy="4470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F General - Low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10" cy="4470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12A7" w:rsidRDefault="00F41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173"/>
    <w:multiLevelType w:val="hybridMultilevel"/>
    <w:tmpl w:val="625C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90E2B"/>
    <w:multiLevelType w:val="hybridMultilevel"/>
    <w:tmpl w:val="683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736DF9"/>
    <w:multiLevelType w:val="hybridMultilevel"/>
    <w:tmpl w:val="7DDE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F0CAC"/>
    <w:multiLevelType w:val="hybridMultilevel"/>
    <w:tmpl w:val="878E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D5C14"/>
    <w:multiLevelType w:val="hybridMultilevel"/>
    <w:tmpl w:val="024A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54460">
    <w:abstractNumId w:val="1"/>
  </w:num>
  <w:num w:numId="2" w16cid:durableId="193346691">
    <w:abstractNumId w:val="2"/>
  </w:num>
  <w:num w:numId="3" w16cid:durableId="1806317773">
    <w:abstractNumId w:val="4"/>
  </w:num>
  <w:num w:numId="4" w16cid:durableId="2080204229">
    <w:abstractNumId w:val="0"/>
  </w:num>
  <w:num w:numId="5" w16cid:durableId="1297105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CE"/>
    <w:rsid w:val="00031380"/>
    <w:rsid w:val="000A1301"/>
    <w:rsid w:val="000F69E8"/>
    <w:rsid w:val="00130807"/>
    <w:rsid w:val="0017785B"/>
    <w:rsid w:val="00185F0F"/>
    <w:rsid w:val="00280279"/>
    <w:rsid w:val="002A7385"/>
    <w:rsid w:val="002C25CA"/>
    <w:rsid w:val="00372C10"/>
    <w:rsid w:val="003A1DC9"/>
    <w:rsid w:val="00416B34"/>
    <w:rsid w:val="00444979"/>
    <w:rsid w:val="00490D72"/>
    <w:rsid w:val="005675F6"/>
    <w:rsid w:val="006561C7"/>
    <w:rsid w:val="006C65EE"/>
    <w:rsid w:val="007A78DE"/>
    <w:rsid w:val="007B3D40"/>
    <w:rsid w:val="007C1090"/>
    <w:rsid w:val="007C10AE"/>
    <w:rsid w:val="00817DF0"/>
    <w:rsid w:val="0088588D"/>
    <w:rsid w:val="008C5E4D"/>
    <w:rsid w:val="008D698B"/>
    <w:rsid w:val="00930085"/>
    <w:rsid w:val="00946132"/>
    <w:rsid w:val="009E16D2"/>
    <w:rsid w:val="009E39CD"/>
    <w:rsid w:val="00A02559"/>
    <w:rsid w:val="00A3084D"/>
    <w:rsid w:val="00A85214"/>
    <w:rsid w:val="00AE2BED"/>
    <w:rsid w:val="00B12CF0"/>
    <w:rsid w:val="00B619FC"/>
    <w:rsid w:val="00B76AF5"/>
    <w:rsid w:val="00B76F55"/>
    <w:rsid w:val="00BB6316"/>
    <w:rsid w:val="00BF0E14"/>
    <w:rsid w:val="00C00D36"/>
    <w:rsid w:val="00D05EC4"/>
    <w:rsid w:val="00D11E7F"/>
    <w:rsid w:val="00D2196E"/>
    <w:rsid w:val="00D232B2"/>
    <w:rsid w:val="00D860CE"/>
    <w:rsid w:val="00D8695E"/>
    <w:rsid w:val="00DC23B0"/>
    <w:rsid w:val="00DC4651"/>
    <w:rsid w:val="00DD1151"/>
    <w:rsid w:val="00DE35A8"/>
    <w:rsid w:val="00EB63BF"/>
    <w:rsid w:val="00F135F4"/>
    <w:rsid w:val="00F412A7"/>
    <w:rsid w:val="00F7171A"/>
    <w:rsid w:val="00F94B98"/>
    <w:rsid w:val="00FB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0A17"/>
  <w15:docId w15:val="{5668193C-D442-4204-A150-D7881D99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85"/>
    <w:pPr>
      <w:ind w:left="720"/>
      <w:contextualSpacing/>
    </w:pPr>
  </w:style>
  <w:style w:type="paragraph" w:styleId="Header">
    <w:name w:val="header"/>
    <w:basedOn w:val="Normal"/>
    <w:link w:val="HeaderChar"/>
    <w:uiPriority w:val="99"/>
    <w:unhideWhenUsed/>
    <w:rsid w:val="00DC4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651"/>
  </w:style>
  <w:style w:type="paragraph" w:styleId="Footer">
    <w:name w:val="footer"/>
    <w:basedOn w:val="Normal"/>
    <w:link w:val="FooterChar"/>
    <w:uiPriority w:val="99"/>
    <w:unhideWhenUsed/>
    <w:rsid w:val="00DC4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651"/>
  </w:style>
  <w:style w:type="paragraph" w:styleId="BalloonText">
    <w:name w:val="Balloon Text"/>
    <w:basedOn w:val="Normal"/>
    <w:link w:val="BalloonTextChar"/>
    <w:uiPriority w:val="99"/>
    <w:semiHidden/>
    <w:unhideWhenUsed/>
    <w:rsid w:val="00DC4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651"/>
    <w:rPr>
      <w:rFonts w:ascii="Tahoma" w:hAnsi="Tahoma" w:cs="Tahoma"/>
      <w:sz w:val="16"/>
      <w:szCs w:val="16"/>
    </w:rPr>
  </w:style>
  <w:style w:type="paragraph" w:customStyle="1" w:styleId="xmsonormal">
    <w:name w:val="x_msonormal"/>
    <w:basedOn w:val="Normal"/>
    <w:rsid w:val="00A3084D"/>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8BF8DA452314BBACE82926C82066E" ma:contentTypeVersion="17" ma:contentTypeDescription="Create a new document." ma:contentTypeScope="" ma:versionID="3123d6bd48016937ccebc085c9ac5b47">
  <xsd:schema xmlns:xsd="http://www.w3.org/2001/XMLSchema" xmlns:xs="http://www.w3.org/2001/XMLSchema" xmlns:p="http://schemas.microsoft.com/office/2006/metadata/properties" xmlns:ns2="21d83af8-fa94-41b0-acb5-346af3b903d5" xmlns:ns3="f407a1bc-779b-4c22-86cd-ff6d70ed0f4e" targetNamespace="http://schemas.microsoft.com/office/2006/metadata/properties" ma:root="true" ma:fieldsID="1a13c9865ea4508c22772e8944c75241" ns2:_="" ns3:_="">
    <xsd:import namespace="21d83af8-fa94-41b0-acb5-346af3b903d5"/>
    <xsd:import namespace="f407a1bc-779b-4c22-86cd-ff6d70ed0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83af8-fa94-41b0-acb5-346af3b90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9a5e1-3755-4873-83f6-9f9d52ea85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7a1bc-779b-4c22-86cd-ff6d70ed0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6973e0-98a9-43b0-af95-da0471350741}" ma:internalName="TaxCatchAll" ma:showField="CatchAllData" ma:web="f407a1bc-779b-4c22-86cd-ff6d70ed0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d83af8-fa94-41b0-acb5-346af3b903d5">
      <Terms xmlns="http://schemas.microsoft.com/office/infopath/2007/PartnerControls"/>
    </lcf76f155ced4ddcb4097134ff3c332f>
    <TaxCatchAll xmlns="f407a1bc-779b-4c22-86cd-ff6d70ed0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37A4A-08AC-4AAF-8DA3-816FDB18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83af8-fa94-41b0-acb5-346af3b903d5"/>
    <ds:schemaRef ds:uri="f407a1bc-779b-4c22-86cd-ff6d70ed0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AAFB5-073B-4AC3-AA80-A1398AD89FE3}">
  <ds:schemaRefs>
    <ds:schemaRef ds:uri="http://schemas.microsoft.com/office/2006/metadata/properties"/>
    <ds:schemaRef ds:uri="http://schemas.microsoft.com/office/infopath/2007/PartnerControls"/>
    <ds:schemaRef ds:uri="21d83af8-fa94-41b0-acb5-346af3b903d5"/>
    <ds:schemaRef ds:uri="f407a1bc-779b-4c22-86cd-ff6d70ed0f4e"/>
  </ds:schemaRefs>
</ds:datastoreItem>
</file>

<file path=customXml/itemProps3.xml><?xml version="1.0" encoding="utf-8"?>
<ds:datastoreItem xmlns:ds="http://schemas.openxmlformats.org/officeDocument/2006/customXml" ds:itemID="{EB421E82-EAE4-4BFF-B380-990156A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 Sangster-Wall</dc:creator>
  <cp:lastModifiedBy>CADGER, Paul (KERNOW HEALTH CIC)</cp:lastModifiedBy>
  <cp:revision>1</cp:revision>
  <cp:lastPrinted>2024-05-13T11:15:00Z</cp:lastPrinted>
  <dcterms:created xsi:type="dcterms:W3CDTF">2025-06-16T12:30:00Z</dcterms:created>
  <dcterms:modified xsi:type="dcterms:W3CDTF">2025-06-16T12:30:00Z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0x0101001788BF8DA452314BBACE82926C82066E</vt:lpwstr>
  </property>
  <property fmtid="{D5CDD505-2E9C-101B-9397-08002B2CF9AE}" pid="3" name="Order">
    <vt:r8>951400</vt:r8>
  </property>
  <property fmtid="{D5CDD505-2E9C-101B-9397-08002B2CF9AE}" pid="4" name="MediaServiceImageTags">
    <vt:lpwstr/>
  </property>
</Properties>
</file>